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5087A" w14:textId="77777777" w:rsidR="00954355" w:rsidRPr="00DF1453" w:rsidRDefault="00954355" w:rsidP="007F5B16">
      <w:pPr>
        <w:jc w:val="center"/>
        <w:rPr>
          <w:rFonts w:ascii="Times New Roman" w:hAnsi="Times New Roman"/>
          <w:sz w:val="24"/>
          <w:szCs w:val="24"/>
        </w:rPr>
      </w:pPr>
    </w:p>
    <w:p w14:paraId="5E631B3E" w14:textId="77777777" w:rsidR="00954355" w:rsidRPr="00DF1453" w:rsidRDefault="00954355" w:rsidP="007F5B16">
      <w:pPr>
        <w:jc w:val="center"/>
        <w:rPr>
          <w:rFonts w:ascii="Times New Roman" w:hAnsi="Times New Roman"/>
          <w:sz w:val="24"/>
          <w:szCs w:val="24"/>
        </w:rPr>
      </w:pPr>
    </w:p>
    <w:p w14:paraId="1B18FB15" w14:textId="77777777" w:rsidR="00954355" w:rsidRPr="00DF1453" w:rsidRDefault="00954355" w:rsidP="007F5B16">
      <w:pPr>
        <w:jc w:val="center"/>
        <w:rPr>
          <w:rFonts w:ascii="Times New Roman" w:hAnsi="Times New Roman"/>
          <w:sz w:val="24"/>
          <w:szCs w:val="24"/>
        </w:rPr>
      </w:pPr>
    </w:p>
    <w:p w14:paraId="28651B23" w14:textId="77777777" w:rsidR="00954355" w:rsidRPr="00DF1453" w:rsidRDefault="00954355" w:rsidP="007F5B16">
      <w:pPr>
        <w:jc w:val="center"/>
        <w:rPr>
          <w:rFonts w:ascii="Times New Roman" w:hAnsi="Times New Roman"/>
          <w:sz w:val="24"/>
          <w:szCs w:val="24"/>
        </w:rPr>
      </w:pPr>
    </w:p>
    <w:p w14:paraId="49CEE4A2" w14:textId="77777777" w:rsidR="00954355" w:rsidRPr="00DF1453" w:rsidRDefault="00954355" w:rsidP="007F5B16">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4355" w:rsidRPr="00DF1453" w14:paraId="27A8AC3D" w14:textId="77777777" w:rsidTr="001617EC">
        <w:trPr>
          <w:trHeight w:val="580"/>
        </w:trPr>
        <w:tc>
          <w:tcPr>
            <w:tcW w:w="9571" w:type="dxa"/>
            <w:shd w:val="clear" w:color="auto" w:fill="auto"/>
          </w:tcPr>
          <w:p w14:paraId="2125E94E" w14:textId="77777777" w:rsidR="00954355" w:rsidRPr="00DF1453" w:rsidRDefault="00954355" w:rsidP="00954355">
            <w:pPr>
              <w:jc w:val="center"/>
              <w:rPr>
                <w:rFonts w:ascii="Times New Roman" w:hAnsi="Times New Roman"/>
                <w:b/>
                <w:sz w:val="36"/>
                <w:szCs w:val="36"/>
              </w:rPr>
            </w:pPr>
            <w:r w:rsidRPr="00DF1453">
              <w:rPr>
                <w:rFonts w:ascii="Times New Roman" w:hAnsi="Times New Roman"/>
                <w:b/>
                <w:sz w:val="36"/>
                <w:szCs w:val="36"/>
              </w:rPr>
              <w:t>COPERTURA ASSICURATIVA</w:t>
            </w:r>
          </w:p>
          <w:p w14:paraId="46740FA1" w14:textId="77777777" w:rsidR="00954355" w:rsidRPr="00DF1453" w:rsidRDefault="00954355" w:rsidP="00954355">
            <w:pPr>
              <w:jc w:val="center"/>
              <w:rPr>
                <w:rFonts w:ascii="Times New Roman" w:hAnsi="Times New Roman"/>
                <w:b/>
                <w:sz w:val="36"/>
                <w:szCs w:val="36"/>
              </w:rPr>
            </w:pPr>
            <w:r w:rsidRPr="00DF1453">
              <w:rPr>
                <w:rFonts w:ascii="Times New Roman" w:hAnsi="Times New Roman"/>
                <w:b/>
                <w:sz w:val="36"/>
                <w:szCs w:val="36"/>
              </w:rPr>
              <w:t>CONTRO I DANNI ACCIDENTALI AI VEICOLI</w:t>
            </w:r>
          </w:p>
          <w:p w14:paraId="6D887977" w14:textId="77777777" w:rsidR="00954355" w:rsidRPr="00DF1453" w:rsidRDefault="00DF1453" w:rsidP="001329AC">
            <w:pPr>
              <w:jc w:val="center"/>
              <w:rPr>
                <w:rFonts w:ascii="Times New Roman" w:hAnsi="Times New Roman"/>
                <w:sz w:val="24"/>
                <w:szCs w:val="24"/>
              </w:rPr>
            </w:pPr>
            <w:r w:rsidRPr="00DF1453">
              <w:rPr>
                <w:rFonts w:ascii="Times New Roman" w:hAnsi="Times New Roman"/>
                <w:b/>
                <w:sz w:val="36"/>
                <w:szCs w:val="36"/>
              </w:rPr>
              <w:t>20</w:t>
            </w:r>
            <w:r w:rsidR="00856898">
              <w:rPr>
                <w:rFonts w:ascii="Times New Roman" w:hAnsi="Times New Roman"/>
                <w:b/>
                <w:sz w:val="36"/>
                <w:szCs w:val="36"/>
              </w:rPr>
              <w:t>21</w:t>
            </w:r>
            <w:r w:rsidRPr="00DF1453">
              <w:rPr>
                <w:rFonts w:ascii="Times New Roman" w:hAnsi="Times New Roman"/>
                <w:b/>
                <w:sz w:val="36"/>
                <w:szCs w:val="36"/>
              </w:rPr>
              <w:t xml:space="preserve"> </w:t>
            </w:r>
            <w:r w:rsidR="001329AC">
              <w:rPr>
                <w:rFonts w:ascii="Times New Roman" w:hAnsi="Times New Roman"/>
                <w:b/>
                <w:sz w:val="36"/>
                <w:szCs w:val="36"/>
              </w:rPr>
              <w:t>–</w:t>
            </w:r>
            <w:r w:rsidRPr="00DF1453">
              <w:rPr>
                <w:rFonts w:ascii="Times New Roman" w:hAnsi="Times New Roman"/>
                <w:b/>
                <w:sz w:val="36"/>
                <w:szCs w:val="36"/>
              </w:rPr>
              <w:t xml:space="preserve"> 20</w:t>
            </w:r>
            <w:r w:rsidR="00856898">
              <w:rPr>
                <w:rFonts w:ascii="Times New Roman" w:hAnsi="Times New Roman"/>
                <w:b/>
                <w:sz w:val="36"/>
                <w:szCs w:val="36"/>
              </w:rPr>
              <w:t>24</w:t>
            </w:r>
          </w:p>
        </w:tc>
      </w:tr>
    </w:tbl>
    <w:p w14:paraId="0CE46A1E" w14:textId="77777777" w:rsidR="00954355" w:rsidRPr="00DF1453" w:rsidRDefault="00954355" w:rsidP="00954355">
      <w:pPr>
        <w:rPr>
          <w:rFonts w:ascii="Times New Roman" w:hAnsi="Times New Roman"/>
          <w:sz w:val="24"/>
          <w:szCs w:val="24"/>
        </w:rPr>
      </w:pPr>
    </w:p>
    <w:p w14:paraId="31C7BF17" w14:textId="77777777" w:rsidR="00954355" w:rsidRPr="00DF1453" w:rsidRDefault="00954355" w:rsidP="00954355">
      <w:pPr>
        <w:rPr>
          <w:rFonts w:ascii="Times New Roman" w:hAnsi="Times New Roman"/>
          <w:sz w:val="24"/>
          <w:szCs w:val="24"/>
        </w:rPr>
      </w:pPr>
    </w:p>
    <w:p w14:paraId="56FAA60D" w14:textId="77777777" w:rsidR="00954355" w:rsidRPr="00DF1453" w:rsidRDefault="00954355" w:rsidP="00954355">
      <w:pPr>
        <w:rPr>
          <w:rFonts w:ascii="Times New Roman" w:hAnsi="Times New Roman"/>
          <w:sz w:val="24"/>
          <w:szCs w:val="24"/>
        </w:rPr>
      </w:pPr>
    </w:p>
    <w:p w14:paraId="68C1329D" w14:textId="77777777" w:rsidR="00954355" w:rsidRPr="00DF1453" w:rsidRDefault="00954355" w:rsidP="00954355">
      <w:pPr>
        <w:rPr>
          <w:rFonts w:ascii="Times New Roman" w:hAnsi="Times New Roman"/>
          <w:sz w:val="24"/>
          <w:szCs w:val="24"/>
        </w:rPr>
      </w:pPr>
    </w:p>
    <w:p w14:paraId="56BF8E78" w14:textId="77777777" w:rsidR="00954355" w:rsidRPr="00DF1453" w:rsidRDefault="00954355" w:rsidP="00954355">
      <w:pPr>
        <w:rPr>
          <w:rFonts w:ascii="Times New Roman" w:hAnsi="Times New Roman"/>
          <w:sz w:val="24"/>
          <w:szCs w:val="24"/>
        </w:rPr>
      </w:pPr>
    </w:p>
    <w:p w14:paraId="0DC97ED8" w14:textId="77777777" w:rsidR="00954355" w:rsidRPr="00DF1453" w:rsidRDefault="00954355" w:rsidP="00954355">
      <w:pPr>
        <w:jc w:val="center"/>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8"/>
        <w:gridCol w:w="7841"/>
      </w:tblGrid>
      <w:tr w:rsidR="00954355" w:rsidRPr="00DF1453" w14:paraId="0DBD314A" w14:textId="77777777" w:rsidTr="005B2437">
        <w:tc>
          <w:tcPr>
            <w:tcW w:w="1788" w:type="dxa"/>
            <w:tcBorders>
              <w:top w:val="dotted" w:sz="4" w:space="0" w:color="auto"/>
              <w:left w:val="dotted" w:sz="4" w:space="0" w:color="auto"/>
              <w:bottom w:val="dotted" w:sz="4" w:space="0" w:color="auto"/>
              <w:right w:val="dotted" w:sz="4" w:space="0" w:color="auto"/>
            </w:tcBorders>
            <w:hideMark/>
          </w:tcPr>
          <w:p w14:paraId="0613D181" w14:textId="77777777" w:rsidR="00954355" w:rsidRPr="00DF1453" w:rsidRDefault="00954355" w:rsidP="001617EC">
            <w:pPr>
              <w:rPr>
                <w:rFonts w:ascii="Times New Roman" w:hAnsi="Times New Roman"/>
                <w:sz w:val="24"/>
                <w:szCs w:val="24"/>
              </w:rPr>
            </w:pPr>
            <w:r w:rsidRPr="00DF1453">
              <w:rPr>
                <w:rFonts w:ascii="Times New Roman" w:hAnsi="Times New Roman"/>
                <w:sz w:val="24"/>
                <w:szCs w:val="24"/>
              </w:rPr>
              <w:t>polizza n. :</w:t>
            </w:r>
          </w:p>
        </w:tc>
        <w:tc>
          <w:tcPr>
            <w:tcW w:w="7841" w:type="dxa"/>
            <w:tcBorders>
              <w:top w:val="dotted" w:sz="4" w:space="0" w:color="auto"/>
              <w:left w:val="dotted" w:sz="4" w:space="0" w:color="auto"/>
              <w:bottom w:val="dotted" w:sz="4" w:space="0" w:color="auto"/>
              <w:right w:val="dotted" w:sz="4" w:space="0" w:color="auto"/>
            </w:tcBorders>
          </w:tcPr>
          <w:p w14:paraId="4158FBB5" w14:textId="77777777" w:rsidR="00954355" w:rsidRPr="00DF1453" w:rsidRDefault="009D3573" w:rsidP="001329AC">
            <w:pPr>
              <w:rPr>
                <w:rFonts w:ascii="Times New Roman" w:hAnsi="Times New Roman"/>
                <w:sz w:val="24"/>
                <w:szCs w:val="24"/>
              </w:rPr>
            </w:pPr>
            <w:r>
              <w:rPr>
                <w:rFonts w:ascii="Times New Roman" w:hAnsi="Times New Roman"/>
                <w:sz w:val="24"/>
                <w:szCs w:val="24"/>
              </w:rPr>
              <w:t>MEL-96-2020</w:t>
            </w:r>
          </w:p>
        </w:tc>
      </w:tr>
      <w:tr w:rsidR="005B2437" w:rsidRPr="00DF1453" w14:paraId="75058E88" w14:textId="77777777" w:rsidTr="005B2437">
        <w:tc>
          <w:tcPr>
            <w:tcW w:w="1788" w:type="dxa"/>
            <w:tcBorders>
              <w:top w:val="dotted" w:sz="4" w:space="0" w:color="auto"/>
              <w:left w:val="dotted" w:sz="4" w:space="0" w:color="auto"/>
              <w:bottom w:val="dotted" w:sz="4" w:space="0" w:color="auto"/>
              <w:right w:val="dotted" w:sz="4" w:space="0" w:color="auto"/>
            </w:tcBorders>
          </w:tcPr>
          <w:p w14:paraId="7178A37E" w14:textId="712029BD" w:rsidR="005B2437" w:rsidRPr="00DF1453" w:rsidRDefault="005B2437" w:rsidP="001617EC">
            <w:pPr>
              <w:rPr>
                <w:rFonts w:ascii="Times New Roman" w:hAnsi="Times New Roman"/>
                <w:sz w:val="24"/>
                <w:szCs w:val="24"/>
              </w:rPr>
            </w:pPr>
            <w:r w:rsidRPr="00DF1453">
              <w:rPr>
                <w:rFonts w:ascii="Times New Roman" w:hAnsi="Times New Roman"/>
                <w:sz w:val="24"/>
                <w:szCs w:val="24"/>
              </w:rPr>
              <w:t>compagnia:</w:t>
            </w:r>
          </w:p>
        </w:tc>
        <w:tc>
          <w:tcPr>
            <w:tcW w:w="7841" w:type="dxa"/>
            <w:tcBorders>
              <w:top w:val="dotted" w:sz="4" w:space="0" w:color="auto"/>
              <w:left w:val="dotted" w:sz="4" w:space="0" w:color="auto"/>
              <w:bottom w:val="dotted" w:sz="4" w:space="0" w:color="auto"/>
              <w:right w:val="dotted" w:sz="4" w:space="0" w:color="auto"/>
            </w:tcBorders>
          </w:tcPr>
          <w:p w14:paraId="3C2510E2" w14:textId="4DBCCEA9" w:rsidR="005B2437" w:rsidRDefault="005B2437" w:rsidP="001329AC">
            <w:pPr>
              <w:rPr>
                <w:rFonts w:ascii="Times New Roman" w:hAnsi="Times New Roman"/>
                <w:sz w:val="24"/>
                <w:szCs w:val="24"/>
              </w:rPr>
            </w:pPr>
            <w:proofErr w:type="spellStart"/>
            <w:r>
              <w:rPr>
                <w:rFonts w:ascii="Times New Roman" w:hAnsi="Times New Roman"/>
                <w:sz w:val="24"/>
                <w:szCs w:val="24"/>
              </w:rPr>
              <w:t>Balcia</w:t>
            </w:r>
            <w:proofErr w:type="spellEnd"/>
            <w:r>
              <w:rPr>
                <w:rFonts w:ascii="Times New Roman" w:hAnsi="Times New Roman"/>
                <w:sz w:val="24"/>
                <w:szCs w:val="24"/>
              </w:rPr>
              <w:t xml:space="preserve"> Insurance SE</w:t>
            </w:r>
          </w:p>
        </w:tc>
      </w:tr>
      <w:tr w:rsidR="00954355" w:rsidRPr="00DF1453" w14:paraId="12F93199" w14:textId="77777777" w:rsidTr="005B2437">
        <w:tc>
          <w:tcPr>
            <w:tcW w:w="1788" w:type="dxa"/>
            <w:tcBorders>
              <w:top w:val="dotted" w:sz="4" w:space="0" w:color="auto"/>
              <w:left w:val="dotted" w:sz="4" w:space="0" w:color="auto"/>
              <w:bottom w:val="dotted" w:sz="4" w:space="0" w:color="auto"/>
              <w:right w:val="dotted" w:sz="4" w:space="0" w:color="auto"/>
            </w:tcBorders>
            <w:hideMark/>
          </w:tcPr>
          <w:p w14:paraId="2E1891E4" w14:textId="77777777" w:rsidR="00954355" w:rsidRPr="00DF1453" w:rsidRDefault="00954355" w:rsidP="001617EC">
            <w:pPr>
              <w:rPr>
                <w:rFonts w:ascii="Times New Roman" w:hAnsi="Times New Roman"/>
                <w:sz w:val="24"/>
                <w:szCs w:val="24"/>
              </w:rPr>
            </w:pPr>
            <w:r w:rsidRPr="00DF1453">
              <w:rPr>
                <w:rFonts w:ascii="Times New Roman" w:hAnsi="Times New Roman"/>
                <w:sz w:val="24"/>
                <w:szCs w:val="24"/>
              </w:rPr>
              <w:t>validità:</w:t>
            </w:r>
          </w:p>
        </w:tc>
        <w:tc>
          <w:tcPr>
            <w:tcW w:w="7841" w:type="dxa"/>
            <w:tcBorders>
              <w:top w:val="dotted" w:sz="4" w:space="0" w:color="auto"/>
              <w:left w:val="dotted" w:sz="4" w:space="0" w:color="auto"/>
              <w:bottom w:val="dotted" w:sz="4" w:space="0" w:color="auto"/>
              <w:right w:val="dotted" w:sz="4" w:space="0" w:color="auto"/>
            </w:tcBorders>
          </w:tcPr>
          <w:p w14:paraId="7FA19F88" w14:textId="77777777" w:rsidR="00954355" w:rsidRPr="00DF1453" w:rsidRDefault="00856898" w:rsidP="001617EC">
            <w:pPr>
              <w:rPr>
                <w:rFonts w:ascii="Times New Roman" w:hAnsi="Times New Roman"/>
                <w:sz w:val="24"/>
                <w:szCs w:val="24"/>
              </w:rPr>
            </w:pPr>
            <w:r w:rsidRPr="00283A2A">
              <w:rPr>
                <w:rFonts w:ascii="Times New Roman" w:hAnsi="Times New Roman"/>
                <w:sz w:val="24"/>
                <w:szCs w:val="24"/>
              </w:rPr>
              <w:t>dal</w:t>
            </w:r>
            <w:r w:rsidR="00D01C1D" w:rsidRPr="00283A2A">
              <w:rPr>
                <w:rFonts w:ascii="Times New Roman" w:hAnsi="Times New Roman"/>
                <w:sz w:val="24"/>
                <w:szCs w:val="24"/>
              </w:rPr>
              <w:t xml:space="preserve">le ore 00:00 del </w:t>
            </w:r>
            <w:r w:rsidR="009D3573">
              <w:rPr>
                <w:rFonts w:ascii="Times New Roman" w:hAnsi="Times New Roman"/>
                <w:sz w:val="24"/>
                <w:szCs w:val="24"/>
              </w:rPr>
              <w:t>01.04</w:t>
            </w:r>
            <w:r w:rsidRPr="00283A2A">
              <w:rPr>
                <w:rFonts w:ascii="Times New Roman" w:hAnsi="Times New Roman"/>
                <w:sz w:val="24"/>
                <w:szCs w:val="24"/>
              </w:rPr>
              <w:t>.2021 al</w:t>
            </w:r>
            <w:r w:rsidR="00D01C1D" w:rsidRPr="00283A2A">
              <w:rPr>
                <w:rFonts w:ascii="Times New Roman" w:hAnsi="Times New Roman"/>
                <w:sz w:val="24"/>
                <w:szCs w:val="24"/>
              </w:rPr>
              <w:t xml:space="preserve">le ore 24:00 del </w:t>
            </w:r>
            <w:r w:rsidRPr="00283A2A">
              <w:rPr>
                <w:rFonts w:ascii="Times New Roman" w:hAnsi="Times New Roman"/>
                <w:sz w:val="24"/>
                <w:szCs w:val="24"/>
              </w:rPr>
              <w:t>31.12.2024</w:t>
            </w:r>
          </w:p>
          <w:p w14:paraId="76721E16" w14:textId="7F71E4D4" w:rsidR="00954355" w:rsidRPr="005B2437" w:rsidRDefault="005B2437" w:rsidP="001617EC">
            <w:pPr>
              <w:rPr>
                <w:rFonts w:ascii="Times New Roman" w:hAnsi="Times New Roman"/>
                <w:b/>
                <w:bCs/>
                <w:sz w:val="24"/>
                <w:szCs w:val="24"/>
              </w:rPr>
            </w:pPr>
            <w:r w:rsidRPr="005B2437">
              <w:rPr>
                <w:rFonts w:ascii="Times New Roman" w:hAnsi="Times New Roman"/>
                <w:b/>
                <w:bCs/>
                <w:sz w:val="24"/>
                <w:szCs w:val="24"/>
              </w:rPr>
              <w:t>(prorogata al 30.0</w:t>
            </w:r>
            <w:r w:rsidR="005303CF">
              <w:rPr>
                <w:rFonts w:ascii="Times New Roman" w:hAnsi="Times New Roman"/>
                <w:b/>
                <w:bCs/>
                <w:sz w:val="24"/>
                <w:szCs w:val="24"/>
              </w:rPr>
              <w:t>6</w:t>
            </w:r>
            <w:r w:rsidRPr="005B2437">
              <w:rPr>
                <w:rFonts w:ascii="Times New Roman" w:hAnsi="Times New Roman"/>
                <w:b/>
                <w:bCs/>
                <w:sz w:val="24"/>
                <w:szCs w:val="24"/>
              </w:rPr>
              <w:t>.2025)</w:t>
            </w:r>
          </w:p>
        </w:tc>
      </w:tr>
    </w:tbl>
    <w:p w14:paraId="2D82389B" w14:textId="77777777" w:rsidR="00954355" w:rsidRPr="00DF1453" w:rsidRDefault="00954355" w:rsidP="00954355">
      <w:pPr>
        <w:rPr>
          <w:rFonts w:ascii="Times New Roman" w:hAnsi="Times New Roman"/>
          <w:sz w:val="24"/>
          <w:szCs w:val="24"/>
        </w:rPr>
      </w:pPr>
    </w:p>
    <w:p w14:paraId="77C25092" w14:textId="77777777" w:rsidR="00BF235B" w:rsidRPr="00DF1453" w:rsidRDefault="00BF235B" w:rsidP="00EB1A8C">
      <w:pPr>
        <w:snapToGrid w:val="0"/>
        <w:jc w:val="center"/>
        <w:rPr>
          <w:rFonts w:ascii="Times New Roman" w:hAnsi="Times New Roman"/>
          <w:sz w:val="24"/>
          <w:szCs w:val="24"/>
        </w:rPr>
      </w:pPr>
    </w:p>
    <w:p w14:paraId="0DD459A8" w14:textId="77777777" w:rsidR="00F25289" w:rsidRPr="00DF1453" w:rsidRDefault="00F25289" w:rsidP="00EB1A8C">
      <w:pPr>
        <w:snapToGrid w:val="0"/>
        <w:jc w:val="center"/>
        <w:rPr>
          <w:rFonts w:ascii="Times New Roman" w:hAnsi="Times New Roman"/>
          <w:sz w:val="24"/>
          <w:szCs w:val="24"/>
        </w:rPr>
      </w:pPr>
    </w:p>
    <w:p w14:paraId="26802CBE" w14:textId="77777777" w:rsidR="00141221" w:rsidRPr="00DF1453" w:rsidRDefault="00141221">
      <w:pPr>
        <w:rPr>
          <w:rFonts w:ascii="Times New Roman" w:hAnsi="Times New Roman"/>
          <w:b/>
          <w:sz w:val="24"/>
          <w:szCs w:val="24"/>
        </w:rPr>
      </w:pPr>
      <w:r w:rsidRPr="00DF1453">
        <w:rPr>
          <w:rFonts w:ascii="Times New Roman" w:hAnsi="Times New Roman"/>
          <w:b/>
          <w:sz w:val="24"/>
          <w:szCs w:val="24"/>
        </w:rPr>
        <w:br w:type="page"/>
      </w:r>
    </w:p>
    <w:p w14:paraId="1E413D08" w14:textId="77777777" w:rsidR="00F25289" w:rsidRPr="00DF1453" w:rsidRDefault="00F25289">
      <w:pPr>
        <w:rPr>
          <w:rFonts w:ascii="Times New Roman" w:hAnsi="Times New Roman"/>
          <w:b/>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70C12F6A" w14:textId="77777777" w:rsidTr="00F81A80">
        <w:tc>
          <w:tcPr>
            <w:tcW w:w="9495" w:type="dxa"/>
          </w:tcPr>
          <w:p w14:paraId="47CF24BD" w14:textId="77777777" w:rsidR="007F5B16" w:rsidRPr="00DF1453" w:rsidRDefault="007F5B16" w:rsidP="00F81A80">
            <w:pPr>
              <w:pStyle w:val="Titolo1"/>
              <w:jc w:val="both"/>
              <w:rPr>
                <w:rFonts w:ascii="Times New Roman" w:hAnsi="Times New Roman"/>
                <w:szCs w:val="24"/>
              </w:rPr>
            </w:pPr>
            <w:bookmarkStart w:id="0" w:name="_Toc139701150"/>
            <w:bookmarkStart w:id="1" w:name="_Toc144635936"/>
            <w:bookmarkStart w:id="2" w:name="_Toc362871569"/>
            <w:bookmarkStart w:id="3" w:name="_Toc389226959"/>
            <w:r w:rsidRPr="00DF1453">
              <w:rPr>
                <w:rFonts w:ascii="Times New Roman" w:hAnsi="Times New Roman"/>
                <w:szCs w:val="24"/>
              </w:rPr>
              <w:t>SEZIONE I - DEFINIZIONI</w:t>
            </w:r>
            <w:bookmarkEnd w:id="0"/>
            <w:bookmarkEnd w:id="1"/>
            <w:bookmarkEnd w:id="2"/>
            <w:bookmarkEnd w:id="3"/>
          </w:p>
        </w:tc>
      </w:tr>
    </w:tbl>
    <w:p w14:paraId="3E44DDA9" w14:textId="77777777" w:rsidR="007F5B16" w:rsidRPr="00DF1453" w:rsidRDefault="007F5B16" w:rsidP="007F5B16">
      <w:pPr>
        <w:jc w:val="center"/>
        <w:rPr>
          <w:rFonts w:ascii="Times New Roman" w:hAnsi="Times New Roman"/>
          <w:sz w:val="24"/>
          <w:szCs w:val="24"/>
        </w:rPr>
      </w:pPr>
    </w:p>
    <w:p w14:paraId="72F86273" w14:textId="77777777" w:rsidR="007F5B16" w:rsidRPr="00DF1453" w:rsidRDefault="007F5B16" w:rsidP="007F5B16">
      <w:pPr>
        <w:pStyle w:val="OGGETTO"/>
        <w:tabs>
          <w:tab w:val="clear" w:pos="1134"/>
          <w:tab w:val="left" w:pos="284"/>
          <w:tab w:val="left" w:pos="567"/>
        </w:tabs>
        <w:rPr>
          <w:szCs w:val="24"/>
        </w:rPr>
      </w:pPr>
      <w:r w:rsidRPr="00DF1453">
        <w:rPr>
          <w:szCs w:val="24"/>
        </w:rPr>
        <w:t>Nel testo che segue, si intende per:</w:t>
      </w:r>
    </w:p>
    <w:p w14:paraId="3DE5CF9C" w14:textId="77777777" w:rsidR="007F5B16" w:rsidRPr="00DF1453" w:rsidRDefault="007F5B16" w:rsidP="007F5B16">
      <w:pPr>
        <w:rPr>
          <w:rFonts w:ascii="Times New Roman" w:hAnsi="Times New Roman"/>
          <w:sz w:val="24"/>
          <w:szCs w:val="24"/>
        </w:rPr>
      </w:pPr>
    </w:p>
    <w:p w14:paraId="345A7B00"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Ente</w:t>
      </w:r>
      <w:r w:rsidRPr="00DF1453">
        <w:rPr>
          <w:rFonts w:ascii="Times New Roman" w:hAnsi="Times New Roman"/>
          <w:sz w:val="24"/>
          <w:szCs w:val="24"/>
        </w:rPr>
        <w:t>: Università di Pisa, Contraente della polizza;</w:t>
      </w:r>
    </w:p>
    <w:p w14:paraId="0E2D74FD" w14:textId="77777777" w:rsidR="007F5B16" w:rsidRPr="00DF1453" w:rsidRDefault="007F5B16" w:rsidP="007F5B16">
      <w:pPr>
        <w:rPr>
          <w:rFonts w:ascii="Times New Roman" w:hAnsi="Times New Roman"/>
          <w:sz w:val="24"/>
          <w:szCs w:val="24"/>
        </w:rPr>
      </w:pPr>
    </w:p>
    <w:p w14:paraId="00EDB40E"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Assicurato</w:t>
      </w:r>
      <w:r w:rsidRPr="00DF1453">
        <w:rPr>
          <w:rFonts w:ascii="Times New Roman" w:hAnsi="Times New Roman"/>
          <w:sz w:val="24"/>
          <w:szCs w:val="24"/>
        </w:rPr>
        <w:t>: il soggetto, persona fisica o giuridica, il cui interesse è protetto dalla assicurazione;</w:t>
      </w:r>
    </w:p>
    <w:p w14:paraId="3A211BA8" w14:textId="77777777" w:rsidR="007F5B16" w:rsidRPr="00DF1453" w:rsidRDefault="007F5B16" w:rsidP="007F5B16">
      <w:pPr>
        <w:rPr>
          <w:rFonts w:ascii="Times New Roman" w:hAnsi="Times New Roman"/>
          <w:sz w:val="24"/>
          <w:szCs w:val="24"/>
        </w:rPr>
      </w:pPr>
    </w:p>
    <w:p w14:paraId="232EDA1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Contraente</w:t>
      </w:r>
      <w:r w:rsidRPr="00DF1453">
        <w:rPr>
          <w:rFonts w:ascii="Times New Roman" w:hAnsi="Times New Roman"/>
          <w:b/>
          <w:sz w:val="24"/>
          <w:szCs w:val="24"/>
        </w:rPr>
        <w:t>:</w:t>
      </w:r>
      <w:r w:rsidRPr="00DF1453">
        <w:rPr>
          <w:rFonts w:ascii="Times New Roman" w:hAnsi="Times New Roman"/>
          <w:sz w:val="24"/>
          <w:szCs w:val="24"/>
        </w:rPr>
        <w:t xml:space="preserve"> il soggetto, persona giuridica, che stipula la assicurazione;</w:t>
      </w:r>
    </w:p>
    <w:p w14:paraId="5770A1E7" w14:textId="77777777" w:rsidR="007F5B16" w:rsidRPr="00DF1453" w:rsidRDefault="007F5B16" w:rsidP="007F5B16">
      <w:pPr>
        <w:rPr>
          <w:rFonts w:ascii="Times New Roman" w:hAnsi="Times New Roman"/>
          <w:sz w:val="24"/>
          <w:szCs w:val="24"/>
          <w:u w:val="single"/>
        </w:rPr>
      </w:pPr>
    </w:p>
    <w:p w14:paraId="1700120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Attività dell’Ente</w:t>
      </w:r>
      <w:r w:rsidRPr="00DF1453">
        <w:rPr>
          <w:rFonts w:ascii="Times New Roman" w:hAnsi="Times New Roman"/>
          <w:sz w:val="24"/>
          <w:szCs w:val="24"/>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14:paraId="78C17594" w14:textId="77777777" w:rsidR="007F5B16" w:rsidRPr="00DF1453" w:rsidRDefault="007F5B16" w:rsidP="007F5B16">
      <w:pPr>
        <w:rPr>
          <w:rFonts w:ascii="Times New Roman" w:hAnsi="Times New Roman"/>
          <w:sz w:val="24"/>
          <w:szCs w:val="24"/>
        </w:rPr>
      </w:pPr>
    </w:p>
    <w:p w14:paraId="30C8AE7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Società</w:t>
      </w:r>
      <w:r w:rsidRPr="00DF1453">
        <w:rPr>
          <w:rFonts w:ascii="Times New Roman" w:hAnsi="Times New Roman"/>
          <w:b/>
          <w:sz w:val="24"/>
          <w:szCs w:val="24"/>
        </w:rPr>
        <w:t>:</w:t>
      </w:r>
      <w:r w:rsidRPr="00DF1453">
        <w:rPr>
          <w:rFonts w:ascii="Times New Roman" w:hAnsi="Times New Roman"/>
          <w:sz w:val="24"/>
          <w:szCs w:val="24"/>
        </w:rPr>
        <w:t xml:space="preserve"> L’impresa assicuratrice nonché le eventuali coassicuratrici o mandanti;</w:t>
      </w:r>
    </w:p>
    <w:p w14:paraId="1DD912AC" w14:textId="77777777" w:rsidR="007F5B16" w:rsidRPr="00DF1453" w:rsidRDefault="007F5B16" w:rsidP="007F5B16">
      <w:pPr>
        <w:rPr>
          <w:rFonts w:ascii="Times New Roman" w:hAnsi="Times New Roman"/>
          <w:sz w:val="24"/>
          <w:szCs w:val="24"/>
        </w:rPr>
      </w:pPr>
    </w:p>
    <w:p w14:paraId="2BAE205C"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Annualità assicurativa</w:t>
      </w:r>
      <w:r w:rsidRPr="00DF1453">
        <w:rPr>
          <w:rFonts w:ascii="Times New Roman" w:hAnsi="Times New Roman"/>
          <w:b/>
          <w:sz w:val="24"/>
          <w:szCs w:val="24"/>
        </w:rPr>
        <w:t xml:space="preserve"> o </w:t>
      </w:r>
      <w:r w:rsidRPr="00DF1453">
        <w:rPr>
          <w:rFonts w:ascii="Times New Roman" w:hAnsi="Times New Roman"/>
          <w:b/>
          <w:sz w:val="24"/>
          <w:szCs w:val="24"/>
          <w:u w:val="single"/>
        </w:rPr>
        <w:t>periodo assicurativo</w:t>
      </w:r>
      <w:r w:rsidRPr="00DF1453">
        <w:rPr>
          <w:rFonts w:ascii="Times New Roman" w:hAnsi="Times New Roman"/>
          <w:sz w:val="24"/>
          <w:szCs w:val="24"/>
        </w:rPr>
        <w:t>: il periodo compreso tra la data di effetto e la data di prima scadenza annuale, o tra due date di scadenza annuale tra loro successive, o tra l’ultima data di scadenza annuale e la data di cessazione della assicurazione;</w:t>
      </w:r>
    </w:p>
    <w:p w14:paraId="521C3506" w14:textId="77777777" w:rsidR="007F5B16" w:rsidRPr="00DF1453" w:rsidRDefault="007F5B16" w:rsidP="007F5B16">
      <w:pPr>
        <w:rPr>
          <w:rFonts w:ascii="Times New Roman" w:hAnsi="Times New Roman"/>
          <w:sz w:val="24"/>
          <w:szCs w:val="24"/>
        </w:rPr>
      </w:pPr>
    </w:p>
    <w:p w14:paraId="1F2B0B96"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Assicurazione</w:t>
      </w:r>
      <w:r w:rsidRPr="00DF1453">
        <w:rPr>
          <w:rFonts w:ascii="Times New Roman" w:hAnsi="Times New Roman"/>
          <w:b/>
          <w:sz w:val="24"/>
          <w:szCs w:val="24"/>
        </w:rPr>
        <w:t>:</w:t>
      </w:r>
      <w:r w:rsidRPr="00DF1453">
        <w:rPr>
          <w:rFonts w:ascii="Times New Roman" w:hAnsi="Times New Roman"/>
          <w:sz w:val="24"/>
          <w:szCs w:val="24"/>
        </w:rPr>
        <w:t xml:space="preserve"> il contratto di assicurazione;</w:t>
      </w:r>
    </w:p>
    <w:p w14:paraId="51683C41" w14:textId="77777777" w:rsidR="007F5B16" w:rsidRPr="00DF1453" w:rsidRDefault="007F5B16" w:rsidP="007F5B16">
      <w:pPr>
        <w:rPr>
          <w:rFonts w:ascii="Times New Roman" w:hAnsi="Times New Roman"/>
          <w:sz w:val="24"/>
          <w:szCs w:val="24"/>
        </w:rPr>
      </w:pPr>
    </w:p>
    <w:p w14:paraId="26DC5D63"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Polizza</w:t>
      </w:r>
      <w:r w:rsidRPr="00DF1453">
        <w:rPr>
          <w:rFonts w:ascii="Times New Roman" w:hAnsi="Times New Roman"/>
          <w:b/>
          <w:sz w:val="24"/>
          <w:szCs w:val="24"/>
        </w:rPr>
        <w:t>:</w:t>
      </w:r>
      <w:r w:rsidRPr="00DF1453">
        <w:rPr>
          <w:rFonts w:ascii="Times New Roman" w:hAnsi="Times New Roman"/>
          <w:sz w:val="24"/>
          <w:szCs w:val="24"/>
        </w:rPr>
        <w:t xml:space="preserve"> il documento che prova e regolamenta la assicurazione;</w:t>
      </w:r>
    </w:p>
    <w:p w14:paraId="6EF75549" w14:textId="77777777" w:rsidR="007F5B16" w:rsidRPr="00DF1453" w:rsidRDefault="007F5B16" w:rsidP="007F5B16">
      <w:pPr>
        <w:rPr>
          <w:rFonts w:ascii="Times New Roman" w:hAnsi="Times New Roman"/>
          <w:sz w:val="24"/>
          <w:szCs w:val="24"/>
        </w:rPr>
      </w:pPr>
    </w:p>
    <w:p w14:paraId="218FC5C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Franchigia:</w:t>
      </w:r>
      <w:r w:rsidRPr="00DF1453">
        <w:rPr>
          <w:rFonts w:ascii="Times New Roman" w:hAnsi="Times New Roman"/>
          <w:sz w:val="24"/>
          <w:szCs w:val="24"/>
        </w:rPr>
        <w:t xml:space="preserve"> la parte di danno indennizzabile espressa in cifra che per ciascun sinistro viene dedotta dal risarcimento;</w:t>
      </w:r>
    </w:p>
    <w:p w14:paraId="23A46C72" w14:textId="77777777" w:rsidR="007F5B16" w:rsidRPr="00DF1453" w:rsidRDefault="007F5B16" w:rsidP="007F5B16">
      <w:pPr>
        <w:rPr>
          <w:rFonts w:ascii="Times New Roman" w:hAnsi="Times New Roman"/>
          <w:sz w:val="24"/>
          <w:szCs w:val="24"/>
        </w:rPr>
      </w:pPr>
    </w:p>
    <w:p w14:paraId="75E10782" w14:textId="77777777" w:rsidR="007F5B16" w:rsidRPr="00DF1453" w:rsidRDefault="007F5B16" w:rsidP="007F5B16">
      <w:pPr>
        <w:pStyle w:val="Corpodeltesto2"/>
        <w:rPr>
          <w:rFonts w:ascii="Times New Roman" w:hAnsi="Times New Roman"/>
          <w:szCs w:val="24"/>
        </w:rPr>
      </w:pPr>
      <w:r w:rsidRPr="00DF1453">
        <w:rPr>
          <w:rFonts w:ascii="Times New Roman" w:hAnsi="Times New Roman"/>
          <w:b/>
          <w:szCs w:val="24"/>
          <w:u w:val="single"/>
        </w:rPr>
        <w:t>Scoperto</w:t>
      </w:r>
      <w:r w:rsidRPr="00DF1453">
        <w:rPr>
          <w:rFonts w:ascii="Times New Roman" w:hAnsi="Times New Roman"/>
          <w:szCs w:val="24"/>
        </w:rPr>
        <w:t>: la parte di danno indennizzabile espressa in percentuale che per ciascun sinistro viene dedotta dal risarcimento;</w:t>
      </w:r>
    </w:p>
    <w:p w14:paraId="54EA0BF9" w14:textId="77777777" w:rsidR="007F5B16" w:rsidRPr="00DF1453" w:rsidRDefault="007F5B16" w:rsidP="007F5B16">
      <w:pPr>
        <w:rPr>
          <w:rFonts w:ascii="Times New Roman" w:hAnsi="Times New Roman"/>
          <w:sz w:val="24"/>
          <w:szCs w:val="24"/>
        </w:rPr>
      </w:pPr>
    </w:p>
    <w:p w14:paraId="31DA3224"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Sinistro</w:t>
      </w:r>
      <w:r w:rsidRPr="00DF1453">
        <w:rPr>
          <w:rFonts w:ascii="Times New Roman" w:hAnsi="Times New Roman"/>
          <w:sz w:val="24"/>
          <w:szCs w:val="24"/>
        </w:rPr>
        <w:t xml:space="preserve">: </w:t>
      </w:r>
      <w:r w:rsidR="001329AC">
        <w:rPr>
          <w:rFonts w:ascii="Times New Roman" w:hAnsi="Times New Roman"/>
          <w:sz w:val="24"/>
          <w:szCs w:val="24"/>
        </w:rPr>
        <w:t>Il verificarsi dell</w:t>
      </w:r>
      <w:r w:rsidRPr="00DF1453">
        <w:rPr>
          <w:rFonts w:ascii="Times New Roman" w:hAnsi="Times New Roman"/>
          <w:sz w:val="24"/>
          <w:szCs w:val="24"/>
        </w:rPr>
        <w:t xml:space="preserve">’evento dannoso per il quale è prestata </w:t>
      </w:r>
      <w:r w:rsidR="001329AC">
        <w:rPr>
          <w:rFonts w:ascii="Times New Roman" w:hAnsi="Times New Roman"/>
          <w:sz w:val="24"/>
          <w:szCs w:val="24"/>
        </w:rPr>
        <w:t>la garanzia assicurativa;</w:t>
      </w:r>
    </w:p>
    <w:p w14:paraId="1AC24B06" w14:textId="77777777" w:rsidR="007F5B16" w:rsidRPr="00DF1453" w:rsidRDefault="007F5B16" w:rsidP="007F5B16">
      <w:pPr>
        <w:rPr>
          <w:rFonts w:ascii="Times New Roman" w:hAnsi="Times New Roman"/>
          <w:sz w:val="24"/>
          <w:szCs w:val="24"/>
        </w:rPr>
      </w:pPr>
    </w:p>
    <w:p w14:paraId="2AC4E4A5" w14:textId="77777777" w:rsidR="001329AC" w:rsidRPr="001329AC" w:rsidRDefault="001329AC" w:rsidP="007F5B16">
      <w:pPr>
        <w:rPr>
          <w:rFonts w:ascii="Times New Roman" w:hAnsi="Times New Roman"/>
          <w:sz w:val="24"/>
          <w:szCs w:val="24"/>
        </w:rPr>
      </w:pPr>
      <w:r>
        <w:rPr>
          <w:rFonts w:ascii="Times New Roman" w:hAnsi="Times New Roman"/>
          <w:b/>
          <w:sz w:val="24"/>
          <w:szCs w:val="24"/>
          <w:u w:val="single"/>
        </w:rPr>
        <w:t xml:space="preserve">Rischio: </w:t>
      </w:r>
      <w:r w:rsidRPr="001329AC">
        <w:rPr>
          <w:rFonts w:ascii="Times New Roman" w:hAnsi="Times New Roman"/>
          <w:sz w:val="24"/>
          <w:szCs w:val="24"/>
        </w:rPr>
        <w:t>la probabilità che si verifichi l’evento dannoso</w:t>
      </w:r>
    </w:p>
    <w:p w14:paraId="5E846202" w14:textId="77777777" w:rsidR="001329AC" w:rsidRDefault="001329AC" w:rsidP="007F5B16">
      <w:pPr>
        <w:rPr>
          <w:rFonts w:ascii="Times New Roman" w:hAnsi="Times New Roman"/>
          <w:b/>
          <w:sz w:val="24"/>
          <w:szCs w:val="24"/>
          <w:u w:val="single"/>
        </w:rPr>
      </w:pPr>
    </w:p>
    <w:p w14:paraId="17B0DF4A"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Indennizzo</w:t>
      </w:r>
      <w:r w:rsidRPr="00DF1453">
        <w:rPr>
          <w:rFonts w:ascii="Times New Roman" w:hAnsi="Times New Roman"/>
          <w:sz w:val="24"/>
          <w:szCs w:val="24"/>
        </w:rPr>
        <w:t>: la somma dovuta dalla Società in caso di sinistro;</w:t>
      </w:r>
    </w:p>
    <w:p w14:paraId="7772D752" w14:textId="77777777" w:rsidR="007F5B16" w:rsidRPr="00DF1453" w:rsidRDefault="007F5B16" w:rsidP="007F5B16">
      <w:pPr>
        <w:rPr>
          <w:rFonts w:ascii="Times New Roman" w:hAnsi="Times New Roman"/>
          <w:sz w:val="24"/>
          <w:szCs w:val="24"/>
        </w:rPr>
      </w:pPr>
    </w:p>
    <w:p w14:paraId="0BBB62E6"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Liquidazione del danno</w:t>
      </w:r>
      <w:r w:rsidRPr="00DF1453">
        <w:rPr>
          <w:rFonts w:ascii="Times New Roman" w:hAnsi="Times New Roman"/>
          <w:sz w:val="24"/>
          <w:szCs w:val="24"/>
        </w:rPr>
        <w:t>: la determinazione della somma rimborsabile a titolo di indennizzo;</w:t>
      </w:r>
    </w:p>
    <w:p w14:paraId="2ECDB9A5" w14:textId="77777777" w:rsidR="007F5B16" w:rsidRPr="00DF1453" w:rsidRDefault="007F5B16" w:rsidP="007F5B16">
      <w:pPr>
        <w:rPr>
          <w:rFonts w:ascii="Times New Roman" w:hAnsi="Times New Roman"/>
          <w:sz w:val="24"/>
          <w:szCs w:val="24"/>
        </w:rPr>
      </w:pPr>
    </w:p>
    <w:p w14:paraId="2557A93D"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Valore commerciale</w:t>
      </w:r>
      <w:r w:rsidRPr="00DF1453">
        <w:rPr>
          <w:rFonts w:ascii="Times New Roman" w:hAnsi="Times New Roman"/>
          <w:sz w:val="24"/>
          <w:szCs w:val="24"/>
        </w:rPr>
        <w:t>: il valore attribuito al veicolo in base all’anno della sua 1’immatricolazione dalle quotazioni “Eurotax” colore giallo (o altra pubblicazione di analoga diffusione e uso) dell’ultima edizione antecedente il momento del sinistro, sommato al valore che avevano a tale momento le parti accessorie in dotazione;</w:t>
      </w:r>
    </w:p>
    <w:p w14:paraId="2F0448C7" w14:textId="77777777" w:rsidR="007F5B16" w:rsidRPr="00DF1453" w:rsidRDefault="007F5B16" w:rsidP="007F5B16">
      <w:pPr>
        <w:rPr>
          <w:rFonts w:ascii="Times New Roman" w:hAnsi="Times New Roman"/>
          <w:sz w:val="24"/>
          <w:szCs w:val="24"/>
        </w:rPr>
      </w:pPr>
    </w:p>
    <w:p w14:paraId="5268B5EF" w14:textId="77777777" w:rsidR="007F5B16" w:rsidRPr="00DF1453" w:rsidRDefault="007F5B16" w:rsidP="007F5B16">
      <w:pPr>
        <w:tabs>
          <w:tab w:val="clear" w:pos="284"/>
          <w:tab w:val="clear" w:pos="567"/>
        </w:tabs>
        <w:rPr>
          <w:rFonts w:ascii="Times New Roman" w:hAnsi="Times New Roman"/>
          <w:sz w:val="24"/>
          <w:szCs w:val="24"/>
        </w:rPr>
      </w:pPr>
      <w:r w:rsidRPr="00DF1453">
        <w:rPr>
          <w:rFonts w:ascii="Times New Roman" w:hAnsi="Times New Roman"/>
          <w:b/>
          <w:sz w:val="24"/>
          <w:szCs w:val="24"/>
          <w:u w:val="single"/>
        </w:rPr>
        <w:t>Danno totale</w:t>
      </w:r>
      <w:r w:rsidRPr="00DF1453">
        <w:rPr>
          <w:rFonts w:ascii="Times New Roman" w:hAnsi="Times New Roman"/>
          <w:sz w:val="24"/>
          <w:szCs w:val="24"/>
        </w:rPr>
        <w:t>: il danno il cui costo di riparazione sia pari o superiore al 70% del valore commerciale del veicolo; se inferiore, il danno è parziale;</w:t>
      </w:r>
    </w:p>
    <w:p w14:paraId="16188225" w14:textId="77777777" w:rsidR="007F5B16" w:rsidRPr="00DF1453" w:rsidRDefault="007F5B16" w:rsidP="007F5B16">
      <w:pPr>
        <w:rPr>
          <w:rFonts w:ascii="Times New Roman" w:hAnsi="Times New Roman"/>
          <w:sz w:val="24"/>
          <w:szCs w:val="24"/>
        </w:rPr>
      </w:pPr>
    </w:p>
    <w:p w14:paraId="454583A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Degrado</w:t>
      </w:r>
      <w:r w:rsidRPr="00DF1453">
        <w:rPr>
          <w:rFonts w:ascii="Times New Roman" w:hAnsi="Times New Roman"/>
          <w:sz w:val="24"/>
          <w:szCs w:val="24"/>
        </w:rPr>
        <w:t>: il deprezzamento dovuto all’età e allo stato di conservazione del veicolo;</w:t>
      </w:r>
    </w:p>
    <w:p w14:paraId="16D7AE8D" w14:textId="77777777" w:rsidR="007F5B16" w:rsidRPr="00DF1453" w:rsidRDefault="007F5B16" w:rsidP="007F5B16">
      <w:pPr>
        <w:rPr>
          <w:rFonts w:ascii="Times New Roman" w:hAnsi="Times New Roman"/>
          <w:sz w:val="24"/>
          <w:szCs w:val="24"/>
        </w:rPr>
      </w:pPr>
    </w:p>
    <w:p w14:paraId="6B5022C0"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Parti accessorie</w:t>
      </w:r>
      <w:r w:rsidRPr="00DF1453">
        <w:rPr>
          <w:rFonts w:ascii="Times New Roman" w:hAnsi="Times New Roman"/>
          <w:sz w:val="24"/>
          <w:szCs w:val="24"/>
        </w:rPr>
        <w:t>: l’installazione stabilmente fissata al veicolo non costituente normale dotazione di serie e non rientrante nel novero degli optionals, e quindi anche gli allestimenti speciali e le attrezzature e strumentazioni fisse;</w:t>
      </w:r>
    </w:p>
    <w:p w14:paraId="7C51FD2F" w14:textId="77777777" w:rsidR="007F5B16" w:rsidRPr="00DF1453" w:rsidRDefault="007F5B16" w:rsidP="007F5B16">
      <w:pPr>
        <w:rPr>
          <w:rFonts w:ascii="Times New Roman" w:hAnsi="Times New Roman"/>
          <w:sz w:val="24"/>
          <w:szCs w:val="24"/>
        </w:rPr>
      </w:pPr>
    </w:p>
    <w:p w14:paraId="706AE164"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Optionals</w:t>
      </w:r>
      <w:r w:rsidRPr="00DF1453">
        <w:rPr>
          <w:rFonts w:ascii="Times New Roman" w:hAnsi="Times New Roman"/>
          <w:sz w:val="24"/>
          <w:szCs w:val="24"/>
        </w:rPr>
        <w:t>: l’installazione stabilmente fissata al veicolo fornita dalla casa costruttrice con supplemento al prezzo base di listino.</w:t>
      </w:r>
    </w:p>
    <w:p w14:paraId="4F55BA21" w14:textId="77777777" w:rsidR="007F5B16" w:rsidRPr="00DF1453" w:rsidRDefault="007F5B16" w:rsidP="007F5B16">
      <w:pPr>
        <w:rPr>
          <w:rFonts w:ascii="Times New Roman" w:hAnsi="Times New Roman"/>
          <w:sz w:val="24"/>
          <w:szCs w:val="24"/>
        </w:rPr>
      </w:pPr>
    </w:p>
    <w:p w14:paraId="26D2671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Eventi socio politici e atti vandalici</w:t>
      </w:r>
      <w:r w:rsidRPr="00DF1453">
        <w:rPr>
          <w:rFonts w:ascii="Times New Roman" w:hAnsi="Times New Roman"/>
          <w:sz w:val="24"/>
          <w:szCs w:val="24"/>
        </w:rPr>
        <w:t>: i tumulti popolari, gli scioperi, le sommosse, gli atti di sabotaggio, terrorismo, vandalismo, compresi atti o disposizioni di Autorità per contrastare tali eventi;</w:t>
      </w:r>
    </w:p>
    <w:p w14:paraId="70CACFA6" w14:textId="77777777" w:rsidR="007F5B16" w:rsidRPr="00DF1453" w:rsidRDefault="007F5B16" w:rsidP="007F5B16">
      <w:pPr>
        <w:rPr>
          <w:rFonts w:ascii="Times New Roman" w:hAnsi="Times New Roman"/>
          <w:sz w:val="24"/>
          <w:szCs w:val="24"/>
        </w:rPr>
      </w:pPr>
    </w:p>
    <w:p w14:paraId="2F8D06C5"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Eventi naturali</w:t>
      </w:r>
      <w:r w:rsidRPr="00DF1453">
        <w:rPr>
          <w:rFonts w:ascii="Times New Roman" w:hAnsi="Times New Roman"/>
          <w:sz w:val="24"/>
          <w:szCs w:val="24"/>
        </w:rPr>
        <w:t>: le trombe d’aria, gli uragani, le alluvioni, le inondazioni, il vento in genere, le mareggiate, i fulmini, gli smottamenti di terreno, la caduta di neve o ghiaccio, la grandine, le valanghe, le slavine, gli eventi sismici, nonché i danni da crolli o da cose trasportate o cadute in conseguenza di tali eventi.</w:t>
      </w:r>
    </w:p>
    <w:p w14:paraId="504989F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64EB548F" w14:textId="77777777" w:rsidTr="00F81A80">
        <w:tc>
          <w:tcPr>
            <w:tcW w:w="9495" w:type="dxa"/>
            <w:tcBorders>
              <w:top w:val="nil"/>
              <w:left w:val="nil"/>
              <w:bottom w:val="single" w:sz="4" w:space="0" w:color="auto"/>
              <w:right w:val="nil"/>
            </w:tcBorders>
          </w:tcPr>
          <w:p w14:paraId="303E6667" w14:textId="77777777" w:rsidR="007F5B16" w:rsidRPr="00DF1453" w:rsidRDefault="007F5B16" w:rsidP="00F81A80">
            <w:pPr>
              <w:pStyle w:val="Titolo1"/>
              <w:jc w:val="both"/>
              <w:rPr>
                <w:rFonts w:ascii="Times New Roman" w:hAnsi="Times New Roman"/>
                <w:szCs w:val="24"/>
              </w:rPr>
            </w:pPr>
            <w:bookmarkStart w:id="4" w:name="_Toc389226960"/>
            <w:r w:rsidRPr="00DF1453">
              <w:rPr>
                <w:rFonts w:ascii="Times New Roman" w:hAnsi="Times New Roman"/>
                <w:szCs w:val="24"/>
              </w:rPr>
              <w:lastRenderedPageBreak/>
              <w:t>SEZIONE II - CONDIZIONI GENERALI DI ASSICURAZIONE</w:t>
            </w:r>
            <w:bookmarkEnd w:id="4"/>
          </w:p>
        </w:tc>
      </w:tr>
    </w:tbl>
    <w:p w14:paraId="3317D54E"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379C3897" w14:textId="77777777" w:rsidTr="00F81A80">
        <w:tc>
          <w:tcPr>
            <w:tcW w:w="9495" w:type="dxa"/>
          </w:tcPr>
          <w:p w14:paraId="345EE5A2" w14:textId="77777777" w:rsidR="007F5B16" w:rsidRPr="00DF1453" w:rsidRDefault="007F5B16" w:rsidP="00F81A80">
            <w:pPr>
              <w:pStyle w:val="StileOGGETTOArial"/>
              <w:rPr>
                <w:rFonts w:ascii="Times New Roman" w:hAnsi="Times New Roman"/>
                <w:szCs w:val="24"/>
              </w:rPr>
            </w:pPr>
            <w:bookmarkStart w:id="5" w:name="_Toc144641407"/>
            <w:bookmarkStart w:id="6" w:name="_Toc165891804"/>
            <w:bookmarkStart w:id="7" w:name="_Toc297800469"/>
            <w:bookmarkStart w:id="8" w:name="_Toc338659781"/>
            <w:r w:rsidRPr="00DF1453">
              <w:rPr>
                <w:rFonts w:ascii="Times New Roman" w:hAnsi="Times New Roman"/>
                <w:szCs w:val="24"/>
              </w:rPr>
              <w:t>Art. 1: Durata del contratto</w:t>
            </w:r>
            <w:bookmarkEnd w:id="5"/>
            <w:bookmarkEnd w:id="6"/>
            <w:bookmarkEnd w:id="7"/>
            <w:bookmarkEnd w:id="8"/>
          </w:p>
        </w:tc>
      </w:tr>
    </w:tbl>
    <w:p w14:paraId="7F33D04B" w14:textId="77777777" w:rsidR="007F5B16" w:rsidRPr="00DF1453" w:rsidRDefault="007F5B16" w:rsidP="007F5B16">
      <w:pPr>
        <w:rPr>
          <w:rFonts w:ascii="Times New Roman" w:hAnsi="Times New Roman"/>
          <w:sz w:val="24"/>
          <w:szCs w:val="24"/>
        </w:rPr>
      </w:pPr>
    </w:p>
    <w:p w14:paraId="01CACC7A"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La copertura assicurativa ha la durata indicata nel frontespizio di polizza (ove sono indicate anche le scadenze annuali intermedie) e non è prorogabile automaticamente.</w:t>
      </w:r>
    </w:p>
    <w:p w14:paraId="5C132847" w14:textId="77777777" w:rsidR="007F5B16" w:rsidRPr="00DF1453" w:rsidRDefault="007F5B16" w:rsidP="007F5B16">
      <w:pPr>
        <w:suppressAutoHyphens/>
        <w:rPr>
          <w:rFonts w:ascii="Times New Roman" w:hAnsi="Times New Roman"/>
          <w:sz w:val="24"/>
          <w:szCs w:val="24"/>
        </w:rPr>
      </w:pPr>
    </w:p>
    <w:p w14:paraId="65FD2254"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È facoltà di ciascuna delle parti rescindere il contratto in occasione di ogni scadenza annuale intermedia mediante comunicazione raccomandata</w:t>
      </w:r>
      <w:r w:rsidR="00FB1130">
        <w:rPr>
          <w:rFonts w:ascii="Times New Roman" w:hAnsi="Times New Roman"/>
          <w:sz w:val="24"/>
          <w:szCs w:val="24"/>
        </w:rPr>
        <w:t xml:space="preserve"> </w:t>
      </w:r>
      <w:r w:rsidR="00FB1130" w:rsidRPr="00AE45B7">
        <w:rPr>
          <w:rFonts w:ascii="Times New Roman" w:hAnsi="Times New Roman"/>
          <w:bCs/>
          <w:sz w:val="24"/>
          <w:szCs w:val="24"/>
        </w:rPr>
        <w:t>o PEC</w:t>
      </w:r>
      <w:r w:rsidRPr="00DF1453">
        <w:rPr>
          <w:rFonts w:ascii="Times New Roman" w:hAnsi="Times New Roman"/>
          <w:sz w:val="24"/>
          <w:szCs w:val="24"/>
        </w:rPr>
        <w:t xml:space="preserve"> inviata dall’una all’altra parte – e antici</w:t>
      </w:r>
      <w:r w:rsidR="009D3573">
        <w:rPr>
          <w:rFonts w:ascii="Times New Roman" w:hAnsi="Times New Roman"/>
          <w:sz w:val="24"/>
          <w:szCs w:val="24"/>
        </w:rPr>
        <w:t>pata a mezzo telefax - almeno 130 (centotrenta</w:t>
      </w:r>
      <w:r w:rsidRPr="00DF1453">
        <w:rPr>
          <w:rFonts w:ascii="Times New Roman" w:hAnsi="Times New Roman"/>
          <w:sz w:val="24"/>
          <w:szCs w:val="24"/>
        </w:rPr>
        <w:t>) giorni prima di tale scadenza, fermo che non è consentito alla Società assicuratrice inviare disdetta / recesso solo per una o alcune delle garanzie previste.</w:t>
      </w:r>
    </w:p>
    <w:p w14:paraId="3B1AEEFF" w14:textId="77777777" w:rsidR="007F5B16" w:rsidRPr="00DF1453" w:rsidRDefault="007F5B16" w:rsidP="007F5B16">
      <w:pPr>
        <w:suppressAutoHyphens/>
        <w:rPr>
          <w:rFonts w:ascii="Times New Roman" w:hAnsi="Times New Roman"/>
          <w:sz w:val="24"/>
          <w:szCs w:val="24"/>
        </w:rPr>
      </w:pPr>
    </w:p>
    <w:p w14:paraId="134F777E"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6AA7E1DB" w14:textId="77777777" w:rsidR="007F5B16" w:rsidRPr="00DF1453" w:rsidRDefault="007F5B16" w:rsidP="007F5B16">
      <w:pPr>
        <w:suppressAutoHyphens/>
        <w:rPr>
          <w:rFonts w:ascii="Times New Roman" w:hAnsi="Times New Roman"/>
          <w:sz w:val="24"/>
          <w:szCs w:val="24"/>
        </w:rPr>
      </w:pPr>
    </w:p>
    <w:p w14:paraId="45907A88" w14:textId="77777777" w:rsidR="007F5B16" w:rsidRPr="00DF1453" w:rsidRDefault="007F5B16" w:rsidP="007F5B16">
      <w:pPr>
        <w:pStyle w:val="StileOGGETTOArial"/>
        <w:pBdr>
          <w:bottom w:val="single" w:sz="4" w:space="1" w:color="auto"/>
        </w:pBdr>
        <w:rPr>
          <w:rFonts w:ascii="Times New Roman" w:hAnsi="Times New Roman"/>
          <w:szCs w:val="24"/>
        </w:rPr>
      </w:pPr>
      <w:bookmarkStart w:id="9" w:name="_Toc263759947"/>
      <w:bookmarkStart w:id="10" w:name="_Toc297800471"/>
      <w:bookmarkStart w:id="11" w:name="_Toc338659783"/>
      <w:r w:rsidRPr="00DF1453">
        <w:rPr>
          <w:rFonts w:ascii="Times New Roman" w:hAnsi="Times New Roman"/>
          <w:szCs w:val="24"/>
        </w:rPr>
        <w:t>Art. 2: Dichiarazioni relative alle circostanze del rischio e buona fede</w:t>
      </w:r>
      <w:bookmarkEnd w:id="9"/>
      <w:bookmarkEnd w:id="10"/>
      <w:bookmarkEnd w:id="11"/>
    </w:p>
    <w:p w14:paraId="52B9836E" w14:textId="77777777" w:rsidR="007F5B16" w:rsidRPr="00DF1453" w:rsidRDefault="007F5B16" w:rsidP="007F5B16">
      <w:pPr>
        <w:rPr>
          <w:rFonts w:ascii="Times New Roman" w:hAnsi="Times New Roman"/>
          <w:sz w:val="24"/>
          <w:szCs w:val="24"/>
        </w:rPr>
      </w:pPr>
    </w:p>
    <w:p w14:paraId="31F3EC8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deroga agli artt. 1892, 1893, 1894 e 1898 del Codice Civile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75C4C6A9" w14:textId="77777777" w:rsidR="007F5B16" w:rsidRPr="00DF1453" w:rsidRDefault="007F5B16" w:rsidP="007F5B16">
      <w:pPr>
        <w:rPr>
          <w:rFonts w:ascii="Times New Roman" w:hAnsi="Times New Roman"/>
          <w:sz w:val="24"/>
          <w:szCs w:val="24"/>
        </w:rPr>
      </w:pPr>
    </w:p>
    <w:p w14:paraId="19062B4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 </w:t>
      </w:r>
    </w:p>
    <w:p w14:paraId="1CB6C2DF" w14:textId="77777777" w:rsidR="007F5B16" w:rsidRPr="00DF1453" w:rsidRDefault="007F5B16" w:rsidP="007F5B16">
      <w:pPr>
        <w:rPr>
          <w:rFonts w:ascii="Times New Roman" w:hAnsi="Times New Roman"/>
          <w:sz w:val="24"/>
          <w:szCs w:val="24"/>
        </w:rPr>
      </w:pPr>
    </w:p>
    <w:p w14:paraId="2A5E9F7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ha il diritto di percepire la differenza di premio corrispondente al maggior rischio non valutato per effetto di circostanze non note, a decorrere dal momento in cui la circostanza si è verificata.</w:t>
      </w:r>
    </w:p>
    <w:p w14:paraId="0B18190F" w14:textId="77777777" w:rsidR="007F5B16" w:rsidRPr="00DF1453" w:rsidRDefault="007F5B16" w:rsidP="007F5B16">
      <w:pPr>
        <w:rPr>
          <w:rFonts w:ascii="Times New Roman" w:hAnsi="Times New Roman"/>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7F5B16" w:rsidRPr="00DF1453" w14:paraId="4EE800E6" w14:textId="77777777" w:rsidTr="00F81A80">
        <w:tc>
          <w:tcPr>
            <w:tcW w:w="5000" w:type="pct"/>
            <w:tcBorders>
              <w:bottom w:val="single" w:sz="4" w:space="0" w:color="auto"/>
            </w:tcBorders>
          </w:tcPr>
          <w:p w14:paraId="368607DA"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2" w:name="_Toc350173747"/>
            <w:bookmarkStart w:id="13" w:name="_Toc351114742"/>
            <w:bookmarkStart w:id="14" w:name="_Toc379966480"/>
            <w:r w:rsidRPr="00DF1453">
              <w:rPr>
                <w:rFonts w:ascii="Times New Roman" w:hAnsi="Times New Roman"/>
                <w:szCs w:val="24"/>
              </w:rPr>
              <w:t>Art. 3: Coesistenza di altre assicurazioni</w:t>
            </w:r>
            <w:bookmarkEnd w:id="12"/>
            <w:bookmarkEnd w:id="13"/>
            <w:bookmarkEnd w:id="14"/>
          </w:p>
        </w:tc>
      </w:tr>
    </w:tbl>
    <w:p w14:paraId="35775511" w14:textId="77777777" w:rsidR="007F5B16" w:rsidRPr="00DF1453" w:rsidRDefault="007F5B16" w:rsidP="007F5B16">
      <w:pPr>
        <w:rPr>
          <w:rFonts w:ascii="Times New Roman" w:hAnsi="Times New Roman"/>
          <w:sz w:val="24"/>
          <w:szCs w:val="24"/>
        </w:rPr>
      </w:pPr>
    </w:p>
    <w:p w14:paraId="3E073B0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L’Ente e gli assicurati sono esonerati dall’obbligo di comunicare alla Società la esistenza e /o la successiva stipulazione di altre assicurazioni per lo stesso rischio.</w:t>
      </w:r>
    </w:p>
    <w:p w14:paraId="36704AD1" w14:textId="77777777" w:rsidR="007F5B16" w:rsidRPr="00DF1453" w:rsidRDefault="007F5B16" w:rsidP="007F5B16">
      <w:pPr>
        <w:rPr>
          <w:rFonts w:ascii="Times New Roman" w:hAnsi="Times New Roman"/>
          <w:sz w:val="24"/>
          <w:szCs w:val="24"/>
        </w:rPr>
      </w:pPr>
    </w:p>
    <w:p w14:paraId="0CF3148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In caso di sinistro, l’Ente e gli assicurati devono darne avviso a tutti gli assicuratori, indicando a ciascuno il nome degli altri ai sensi dell’art. 1910 Cod. </w:t>
      </w:r>
      <w:proofErr w:type="spellStart"/>
      <w:r w:rsidRPr="00DF1453">
        <w:rPr>
          <w:rFonts w:ascii="Times New Roman" w:hAnsi="Times New Roman"/>
          <w:sz w:val="24"/>
          <w:szCs w:val="24"/>
        </w:rPr>
        <w:t>Civ</w:t>
      </w:r>
      <w:proofErr w:type="spellEnd"/>
      <w:r w:rsidRPr="00DF1453">
        <w:rPr>
          <w:rFonts w:ascii="Times New Roman" w:hAnsi="Times New Roman"/>
          <w:sz w:val="24"/>
          <w:szCs w:val="24"/>
        </w:rPr>
        <w:t>.; la Società rinuncia al relativo diritto di recesso.</w:t>
      </w:r>
    </w:p>
    <w:p w14:paraId="64669E3C"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7F5B16" w:rsidRPr="00DF1453" w14:paraId="2B0DD2AE" w14:textId="77777777" w:rsidTr="00F81A80">
        <w:trPr>
          <w:cantSplit/>
        </w:trPr>
        <w:tc>
          <w:tcPr>
            <w:tcW w:w="9494" w:type="dxa"/>
          </w:tcPr>
          <w:p w14:paraId="4FD149EC"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5" w:name="_Toc144636040"/>
            <w:bookmarkStart w:id="16" w:name="_Toc338659784"/>
            <w:r w:rsidRPr="00DF1453">
              <w:rPr>
                <w:rFonts w:ascii="Times New Roman" w:hAnsi="Times New Roman"/>
                <w:szCs w:val="24"/>
              </w:rPr>
              <w:lastRenderedPageBreak/>
              <w:t>Art. 4: Riferimento alle norme di legge - Foro competente</w:t>
            </w:r>
            <w:bookmarkEnd w:id="15"/>
            <w:bookmarkEnd w:id="16"/>
          </w:p>
        </w:tc>
      </w:tr>
    </w:tbl>
    <w:p w14:paraId="4C581EEC" w14:textId="77777777" w:rsidR="007F5B16" w:rsidRPr="00DF1453" w:rsidRDefault="007F5B16" w:rsidP="007F5B16">
      <w:pPr>
        <w:suppressAutoHyphens/>
        <w:rPr>
          <w:rFonts w:ascii="Times New Roman" w:hAnsi="Times New Roman"/>
          <w:sz w:val="24"/>
          <w:szCs w:val="24"/>
        </w:rPr>
      </w:pPr>
    </w:p>
    <w:p w14:paraId="6BA72909"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r w:rsidRPr="00DF1453">
        <w:rPr>
          <w:rFonts w:ascii="Times New Roman" w:hAnsi="Times New Roman"/>
          <w:sz w:val="24"/>
          <w:szCs w:val="24"/>
        </w:rPr>
        <w:t>Per quanto non previsto dalle pr</w:t>
      </w:r>
      <w:r w:rsidR="008E0CE6">
        <w:rPr>
          <w:rFonts w:ascii="Times New Roman" w:hAnsi="Times New Roman"/>
          <w:sz w:val="24"/>
          <w:szCs w:val="24"/>
        </w:rPr>
        <w:t xml:space="preserve">esenti condizioni contrattuali </w:t>
      </w:r>
      <w:r w:rsidRPr="00DF1453">
        <w:rPr>
          <w:rFonts w:ascii="Times New Roman" w:hAnsi="Times New Roman"/>
          <w:sz w:val="24"/>
          <w:szCs w:val="24"/>
        </w:rPr>
        <w:t>valgono unicamente le norme stabilite dalla legge italiana, alla quale si fa rinvio per tutto quanto non è qui diversamente regolato.</w:t>
      </w:r>
    </w:p>
    <w:p w14:paraId="06DE2E4B"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p w14:paraId="14A295A4"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r w:rsidRPr="00DF1453">
        <w:rPr>
          <w:rFonts w:ascii="Times New Roman" w:hAnsi="Times New Roman"/>
          <w:sz w:val="24"/>
          <w:szCs w:val="24"/>
        </w:rPr>
        <w:t>Per le controversie riguardanti l’applicazione del contratto, è competente in via esclusiva il Foro del luogo ove ha sede l’Ente.</w:t>
      </w:r>
    </w:p>
    <w:p w14:paraId="3C53765E"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7F5B16" w:rsidRPr="00DF1453" w14:paraId="761E96FB" w14:textId="77777777" w:rsidTr="00F81A80">
        <w:trPr>
          <w:cantSplit/>
        </w:trPr>
        <w:tc>
          <w:tcPr>
            <w:tcW w:w="9494" w:type="dxa"/>
          </w:tcPr>
          <w:p w14:paraId="68F0BA0E"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7" w:name="_Toc144636041"/>
            <w:bookmarkStart w:id="18" w:name="_Toc338659785"/>
            <w:r w:rsidRPr="00DF1453">
              <w:rPr>
                <w:rFonts w:ascii="Times New Roman" w:hAnsi="Times New Roman"/>
                <w:szCs w:val="24"/>
              </w:rPr>
              <w:t>Art. 5: Pagamento del premio - Termini di rispetto</w:t>
            </w:r>
            <w:bookmarkEnd w:id="17"/>
            <w:bookmarkEnd w:id="18"/>
          </w:p>
        </w:tc>
      </w:tr>
    </w:tbl>
    <w:p w14:paraId="0E930A9B" w14:textId="77777777" w:rsidR="007F5B16" w:rsidRPr="00DF1453" w:rsidRDefault="007F5B16" w:rsidP="007F5B16">
      <w:pPr>
        <w:rPr>
          <w:rFonts w:ascii="Times New Roman" w:hAnsi="Times New Roman"/>
          <w:sz w:val="24"/>
          <w:szCs w:val="24"/>
        </w:rPr>
      </w:pPr>
    </w:p>
    <w:p w14:paraId="3A0A93AE"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Anche in deroga al disposto dell’art. 1901 Codice Civile, l’Ente pagherà alla Società:</w:t>
      </w:r>
    </w:p>
    <w:p w14:paraId="42D05CF7"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a.</w:t>
      </w:r>
      <w:r w:rsidRPr="00DF1453">
        <w:rPr>
          <w:rFonts w:ascii="Times New Roman" w:hAnsi="Times New Roman"/>
          <w:iCs/>
          <w:sz w:val="24"/>
          <w:szCs w:val="24"/>
        </w:rPr>
        <w:tab/>
        <w:t xml:space="preserve">entro </w:t>
      </w:r>
      <w:r w:rsidR="005D076E">
        <w:rPr>
          <w:rFonts w:ascii="Times New Roman" w:hAnsi="Times New Roman"/>
          <w:iCs/>
          <w:sz w:val="24"/>
          <w:szCs w:val="24"/>
        </w:rPr>
        <w:t>30</w:t>
      </w:r>
      <w:r w:rsidRPr="00DF1453">
        <w:rPr>
          <w:rFonts w:ascii="Times New Roman" w:hAnsi="Times New Roman"/>
          <w:iCs/>
          <w:sz w:val="24"/>
          <w:szCs w:val="24"/>
        </w:rPr>
        <w:t xml:space="preserve"> (</w:t>
      </w:r>
      <w:r w:rsidR="005D076E">
        <w:rPr>
          <w:rFonts w:ascii="Times New Roman" w:hAnsi="Times New Roman"/>
          <w:iCs/>
          <w:sz w:val="24"/>
          <w:szCs w:val="24"/>
        </w:rPr>
        <w:t>trent</w:t>
      </w:r>
      <w:r w:rsidRPr="00DF1453">
        <w:rPr>
          <w:rFonts w:ascii="Times New Roman" w:hAnsi="Times New Roman"/>
          <w:iCs/>
          <w:sz w:val="24"/>
          <w:szCs w:val="24"/>
        </w:rPr>
        <w:t xml:space="preserve">a) giorni dalla data di decorrenza della copertura, il premio di prima rata convenuto; </w:t>
      </w:r>
    </w:p>
    <w:p w14:paraId="4E8B5901"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b.</w:t>
      </w:r>
      <w:r w:rsidRPr="00DF1453">
        <w:rPr>
          <w:rFonts w:ascii="Times New Roman" w:hAnsi="Times New Roman"/>
          <w:iCs/>
          <w:sz w:val="24"/>
          <w:szCs w:val="24"/>
        </w:rPr>
        <w:tab/>
        <w:t>entro i 90 (novanta) giorni successivi a ciascuna data di scadenza intermedia, il premio riferito al periodo assicurativo in corso;</w:t>
      </w:r>
    </w:p>
    <w:p w14:paraId="52E25D12"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c.</w:t>
      </w:r>
      <w:r w:rsidRPr="00DF1453">
        <w:rPr>
          <w:rFonts w:ascii="Times New Roman" w:hAnsi="Times New Roman"/>
          <w:iCs/>
          <w:sz w:val="24"/>
          <w:szCs w:val="24"/>
        </w:rPr>
        <w:tab/>
        <w:t>entro 90 (novanta) giorni dalla data di ricezione dell’appendice:</w:t>
      </w:r>
    </w:p>
    <w:p w14:paraId="51194FFC" w14:textId="77777777" w:rsidR="007F5B16" w:rsidRPr="00DF1453" w:rsidRDefault="007F5B16" w:rsidP="007F5B16">
      <w:pPr>
        <w:numPr>
          <w:ilvl w:val="0"/>
          <w:numId w:val="25"/>
        </w:numPr>
        <w:tabs>
          <w:tab w:val="clear" w:pos="284"/>
          <w:tab w:val="clear" w:pos="567"/>
        </w:tabs>
        <w:autoSpaceDE w:val="0"/>
        <w:autoSpaceDN w:val="0"/>
        <w:adjustRightInd w:val="0"/>
        <w:rPr>
          <w:rFonts w:ascii="Times New Roman" w:hAnsi="Times New Roman"/>
          <w:iCs/>
          <w:sz w:val="24"/>
          <w:szCs w:val="24"/>
        </w:rPr>
      </w:pPr>
      <w:r w:rsidRPr="00DF1453">
        <w:rPr>
          <w:rFonts w:ascii="Times New Roman" w:hAnsi="Times New Roman"/>
          <w:iCs/>
          <w:sz w:val="24"/>
          <w:szCs w:val="24"/>
        </w:rPr>
        <w:t>il premio di regolazione disposto dal corrispondente articolo di polizza</w:t>
      </w:r>
    </w:p>
    <w:p w14:paraId="531E4539" w14:textId="77777777" w:rsidR="007F5B16" w:rsidRPr="00DF1453" w:rsidRDefault="007F5B16" w:rsidP="007F5B16">
      <w:pPr>
        <w:numPr>
          <w:ilvl w:val="0"/>
          <w:numId w:val="25"/>
        </w:numPr>
        <w:tabs>
          <w:tab w:val="clear" w:pos="284"/>
          <w:tab w:val="clear" w:pos="567"/>
        </w:tabs>
        <w:autoSpaceDE w:val="0"/>
        <w:autoSpaceDN w:val="0"/>
        <w:adjustRightInd w:val="0"/>
        <w:rPr>
          <w:rFonts w:ascii="Times New Roman" w:hAnsi="Times New Roman"/>
          <w:iCs/>
          <w:sz w:val="24"/>
          <w:szCs w:val="24"/>
        </w:rPr>
      </w:pPr>
      <w:r w:rsidRPr="00DF1453">
        <w:rPr>
          <w:rFonts w:ascii="Times New Roman" w:hAnsi="Times New Roman"/>
          <w:iCs/>
          <w:sz w:val="24"/>
          <w:szCs w:val="24"/>
        </w:rPr>
        <w:t>il premio di eventuali variazioni contrattuali, se non diversamente convenuto.</w:t>
      </w:r>
    </w:p>
    <w:p w14:paraId="4B526AE8" w14:textId="77777777" w:rsidR="007F5B16" w:rsidRPr="00DF1453" w:rsidRDefault="007F5B16" w:rsidP="007F5B16">
      <w:pPr>
        <w:autoSpaceDE w:val="0"/>
        <w:autoSpaceDN w:val="0"/>
        <w:adjustRightInd w:val="0"/>
        <w:rPr>
          <w:rFonts w:ascii="Times New Roman" w:hAnsi="Times New Roman"/>
          <w:iCs/>
          <w:sz w:val="24"/>
          <w:szCs w:val="24"/>
        </w:rPr>
      </w:pPr>
    </w:p>
    <w:p w14:paraId="33DC1FE6"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Trascorsi senza esito i termini sopra indicati, l’assicurazione resta sospesa dalle ore 24 dell’ultimo giorno utile e riprende la sua efficacia dalle ore 24 del giorno di pagamento del premio (intendendo per tale il giorno in cui l’Ente comunica l’avvenuta ricezione da parte della propria Tesoreria dell’ordinativo di pagamento), ferme restando le scadenze contrattuali convenute.</w:t>
      </w:r>
    </w:p>
    <w:p w14:paraId="1EC07753" w14:textId="77777777" w:rsidR="007F5B16" w:rsidRPr="00DF1453" w:rsidRDefault="007F5B16" w:rsidP="007F5B16">
      <w:pPr>
        <w:autoSpaceDE w:val="0"/>
        <w:autoSpaceDN w:val="0"/>
        <w:adjustRightInd w:val="0"/>
        <w:rPr>
          <w:rFonts w:ascii="Times New Roman" w:hAnsi="Times New Roman"/>
          <w:iCs/>
          <w:sz w:val="24"/>
          <w:szCs w:val="24"/>
        </w:rPr>
      </w:pPr>
    </w:p>
    <w:p w14:paraId="58AE6A8A"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363A2399" w14:textId="77777777" w:rsidR="007F5B16" w:rsidRPr="00DF1453" w:rsidRDefault="007F5B16" w:rsidP="007F5B16">
      <w:pPr>
        <w:suppressAutoHyphens/>
        <w:rPr>
          <w:rFonts w:ascii="Times New Roman" w:hAnsi="Times New Roman"/>
          <w:sz w:val="24"/>
          <w:szCs w:val="24"/>
        </w:rPr>
      </w:pPr>
    </w:p>
    <w:p w14:paraId="6F747AE6" w14:textId="77777777" w:rsidR="007F5B16" w:rsidRPr="00DF1453" w:rsidRDefault="008E0CE6" w:rsidP="007F5B16">
      <w:pPr>
        <w:rPr>
          <w:rFonts w:ascii="Times New Roman" w:hAnsi="Times New Roman"/>
          <w:sz w:val="24"/>
          <w:szCs w:val="24"/>
        </w:rPr>
      </w:pPr>
      <w:r>
        <w:rPr>
          <w:rFonts w:ascii="Times New Roman" w:hAnsi="Times New Roman"/>
          <w:sz w:val="24"/>
          <w:szCs w:val="24"/>
        </w:rPr>
        <w:t>Ai sensi dell’</w:t>
      </w:r>
      <w:r w:rsidR="007F5B16" w:rsidRPr="00DF1453">
        <w:rPr>
          <w:rFonts w:ascii="Times New Roman" w:hAnsi="Times New Roman"/>
          <w:sz w:val="24"/>
          <w:szCs w:val="24"/>
        </w:rPr>
        <w:t>art. 48 del D.P.R. n. 602/1973 la Società dà atto che:</w:t>
      </w:r>
    </w:p>
    <w:p w14:paraId="629BACFC" w14:textId="77777777" w:rsidR="007F5B16" w:rsidRPr="00DF1453" w:rsidRDefault="008E0CE6" w:rsidP="007F5B16">
      <w:pPr>
        <w:pStyle w:val="Paragrafoelenco"/>
        <w:numPr>
          <w:ilvl w:val="0"/>
          <w:numId w:val="22"/>
        </w:numPr>
        <w:rPr>
          <w:rFonts w:ascii="Times New Roman" w:hAnsi="Times New Roman"/>
          <w:sz w:val="24"/>
          <w:szCs w:val="24"/>
        </w:rPr>
      </w:pPr>
      <w:r>
        <w:rPr>
          <w:rFonts w:ascii="Times New Roman" w:hAnsi="Times New Roman"/>
          <w:sz w:val="24"/>
          <w:szCs w:val="24"/>
        </w:rPr>
        <w:t>l’</w:t>
      </w:r>
      <w:r w:rsidR="007F5B16" w:rsidRPr="00DF1453">
        <w:rPr>
          <w:rFonts w:ascii="Times New Roman" w:hAnsi="Times New Roman"/>
          <w:sz w:val="24"/>
          <w:szCs w:val="24"/>
        </w:rPr>
        <w:t>Assicurazione conserva la propria validità anche durante il decorso delle eventuali verifiche effettuate dal Contraente ai sensi del D.M.E.F. del 18 gennaio 2008 n. 40, ivi compreso il periodo di sospensione di 30 giorni di cui all’ art. 3 del Decreto;</w:t>
      </w:r>
    </w:p>
    <w:p w14:paraId="09481AE3" w14:textId="77777777" w:rsidR="007F5B16" w:rsidRPr="00DF1453" w:rsidRDefault="007F5B16" w:rsidP="007F5B16">
      <w:pPr>
        <w:pStyle w:val="Paragrafoelenco"/>
        <w:numPr>
          <w:ilvl w:val="0"/>
          <w:numId w:val="22"/>
        </w:numPr>
        <w:rPr>
          <w:rFonts w:ascii="Times New Roman" w:hAnsi="Times New Roman"/>
          <w:sz w:val="24"/>
          <w:szCs w:val="24"/>
        </w:rPr>
      </w:pPr>
      <w:r w:rsidRPr="00DF1453">
        <w:rPr>
          <w:rFonts w:ascii="Times New Roman" w:hAnsi="Times New Roman"/>
          <w:sz w:val="24"/>
          <w:szCs w:val="24"/>
        </w:rPr>
        <w:t xml:space="preserve">il pagamento effettuato dal Contraente direttamente all’ Agente della Riscossione ai sensi </w:t>
      </w:r>
      <w:proofErr w:type="gramStart"/>
      <w:r w:rsidRPr="00DF1453">
        <w:rPr>
          <w:rFonts w:ascii="Times New Roman" w:hAnsi="Times New Roman"/>
          <w:sz w:val="24"/>
          <w:szCs w:val="24"/>
        </w:rPr>
        <w:t>dell’ art.</w:t>
      </w:r>
      <w:proofErr w:type="gramEnd"/>
      <w:r w:rsidRPr="00DF1453">
        <w:rPr>
          <w:rFonts w:ascii="Times New Roman" w:hAnsi="Times New Roman"/>
          <w:sz w:val="24"/>
          <w:szCs w:val="24"/>
        </w:rPr>
        <w:t xml:space="preserve"> 72 bis del D.P.R. 602/1973 costituisce adempimento ai fini dell’ art. 1901 c.c. nei confronti della Società stessa.</w:t>
      </w:r>
    </w:p>
    <w:p w14:paraId="2E3C3A0D" w14:textId="77777777" w:rsidR="007F5B16" w:rsidRDefault="007F5B16" w:rsidP="007F5B16">
      <w:pPr>
        <w:suppressAutoHyphens/>
        <w:rPr>
          <w:rFonts w:ascii="Times New Roman" w:hAnsi="Times New Roman"/>
          <w:sz w:val="24"/>
          <w:szCs w:val="24"/>
        </w:rPr>
      </w:pPr>
    </w:p>
    <w:p w14:paraId="578BD86B" w14:textId="77777777" w:rsidR="005D076E" w:rsidRDefault="005D076E" w:rsidP="007F5B16">
      <w:pPr>
        <w:suppressAutoHyphens/>
        <w:rPr>
          <w:rFonts w:ascii="Times New Roman" w:hAnsi="Times New Roman"/>
          <w:sz w:val="24"/>
          <w:szCs w:val="24"/>
        </w:rPr>
      </w:pPr>
    </w:p>
    <w:p w14:paraId="2AFA5697" w14:textId="77777777" w:rsidR="005D076E" w:rsidRDefault="005D076E" w:rsidP="007F5B16">
      <w:pPr>
        <w:suppressAutoHyphens/>
        <w:rPr>
          <w:rFonts w:ascii="Times New Roman" w:hAnsi="Times New Roman"/>
          <w:sz w:val="24"/>
          <w:szCs w:val="24"/>
        </w:rPr>
      </w:pPr>
    </w:p>
    <w:p w14:paraId="60D8B0E6" w14:textId="77777777" w:rsidR="005D076E" w:rsidRDefault="005D076E" w:rsidP="007F5B16">
      <w:pPr>
        <w:suppressAutoHyphens/>
        <w:rPr>
          <w:rFonts w:ascii="Times New Roman" w:hAnsi="Times New Roman"/>
          <w:sz w:val="24"/>
          <w:szCs w:val="24"/>
        </w:rPr>
      </w:pPr>
    </w:p>
    <w:p w14:paraId="740763C8" w14:textId="77777777" w:rsidR="005D076E" w:rsidRDefault="005D076E" w:rsidP="007F5B16">
      <w:pPr>
        <w:suppressAutoHyphens/>
        <w:rPr>
          <w:rFonts w:ascii="Times New Roman" w:hAnsi="Times New Roman"/>
          <w:sz w:val="24"/>
          <w:szCs w:val="24"/>
        </w:rPr>
      </w:pPr>
    </w:p>
    <w:p w14:paraId="5A8BF600" w14:textId="77777777" w:rsidR="007F5B16" w:rsidRPr="00DF1453" w:rsidRDefault="007F5B16" w:rsidP="007F5B16">
      <w:pPr>
        <w:keepNext/>
        <w:pBdr>
          <w:bottom w:val="single" w:sz="4" w:space="1" w:color="auto"/>
        </w:pBdr>
        <w:outlineLvl w:val="0"/>
        <w:rPr>
          <w:rFonts w:ascii="Times New Roman" w:hAnsi="Times New Roman"/>
          <w:b/>
          <w:sz w:val="24"/>
          <w:szCs w:val="24"/>
        </w:rPr>
      </w:pPr>
      <w:r w:rsidRPr="00DF1453">
        <w:rPr>
          <w:rFonts w:ascii="Times New Roman" w:hAnsi="Times New Roman"/>
          <w:b/>
          <w:sz w:val="24"/>
          <w:szCs w:val="24"/>
        </w:rPr>
        <w:t>Art. 6: Forma delle comunicazioni – Gestione del contratto</w:t>
      </w:r>
    </w:p>
    <w:p w14:paraId="46695210" w14:textId="77777777" w:rsidR="007F5B16" w:rsidRPr="00DF1453" w:rsidRDefault="007F5B16" w:rsidP="007F5B16">
      <w:pPr>
        <w:suppressAutoHyphens/>
        <w:rPr>
          <w:rFonts w:ascii="Times New Roman" w:hAnsi="Times New Roman"/>
          <w:sz w:val="24"/>
          <w:szCs w:val="24"/>
        </w:rPr>
      </w:pPr>
    </w:p>
    <w:p w14:paraId="517E178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gestione e esecuzione del contratto è svolta direttamente dall’Ente con mezzi propri.</w:t>
      </w:r>
    </w:p>
    <w:p w14:paraId="6D58E569" w14:textId="77777777" w:rsidR="007F5B16" w:rsidRPr="00DF1453" w:rsidRDefault="007F5B16" w:rsidP="007F5B16">
      <w:pPr>
        <w:tabs>
          <w:tab w:val="clear" w:pos="284"/>
          <w:tab w:val="clear" w:pos="567"/>
        </w:tabs>
        <w:suppressAutoHyphens/>
        <w:rPr>
          <w:rFonts w:ascii="Times New Roman" w:hAnsi="Times New Roman"/>
          <w:sz w:val="24"/>
          <w:szCs w:val="24"/>
        </w:rPr>
      </w:pPr>
      <w:r w:rsidRPr="00DF1453">
        <w:rPr>
          <w:rFonts w:ascii="Times New Roman" w:hAnsi="Times New Roman"/>
          <w:sz w:val="24"/>
          <w:szCs w:val="24"/>
        </w:rPr>
        <w:t xml:space="preserve">Tutte le comunicazioni tra l’Ente e la Società riguardanti il contratto dovranno essere necessariamente inviate a mezzo posta raccomandata, telefax o </w:t>
      </w:r>
      <w:r w:rsidR="0092231E">
        <w:rPr>
          <w:rFonts w:ascii="Times New Roman" w:hAnsi="Times New Roman"/>
          <w:sz w:val="24"/>
          <w:szCs w:val="24"/>
        </w:rPr>
        <w:t>PEC</w:t>
      </w:r>
      <w:r w:rsidRPr="00DF1453">
        <w:rPr>
          <w:rFonts w:ascii="Times New Roman" w:hAnsi="Times New Roman"/>
          <w:sz w:val="24"/>
          <w:szCs w:val="24"/>
        </w:rPr>
        <w:t>.</w:t>
      </w:r>
    </w:p>
    <w:p w14:paraId="0665F1C5"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8BDC40B" w14:textId="77777777" w:rsidTr="00F81A80">
        <w:tc>
          <w:tcPr>
            <w:tcW w:w="9495" w:type="dxa"/>
          </w:tcPr>
          <w:p w14:paraId="0FF8D987"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9" w:name="_Toc144636042"/>
            <w:bookmarkStart w:id="20" w:name="_Toc338659786"/>
            <w:r w:rsidRPr="00DF1453">
              <w:rPr>
                <w:rFonts w:ascii="Times New Roman" w:hAnsi="Times New Roman"/>
                <w:szCs w:val="24"/>
              </w:rPr>
              <w:t>Art. 7: Rinuncia al diritto di rivalsa</w:t>
            </w:r>
            <w:bookmarkEnd w:id="19"/>
            <w:bookmarkEnd w:id="20"/>
          </w:p>
        </w:tc>
      </w:tr>
    </w:tbl>
    <w:p w14:paraId="0316B616" w14:textId="77777777" w:rsidR="007F5B16" w:rsidRPr="00DF1453" w:rsidRDefault="007F5B16" w:rsidP="007F5B16">
      <w:pPr>
        <w:rPr>
          <w:rFonts w:ascii="Times New Roman" w:hAnsi="Times New Roman"/>
          <w:sz w:val="24"/>
          <w:szCs w:val="24"/>
        </w:rPr>
      </w:pPr>
    </w:p>
    <w:p w14:paraId="1954268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Salvo il caso di dolo, accertati con sentenza passata in giudicato, la Società dichiara di rinunciare all’azione di surroga che possa competerle ai sensi dell’art. 1916 del C.C.</w:t>
      </w:r>
    </w:p>
    <w:p w14:paraId="4C57269E"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843EFC8" w14:textId="77777777" w:rsidTr="00F81A80">
        <w:tc>
          <w:tcPr>
            <w:tcW w:w="9495" w:type="dxa"/>
          </w:tcPr>
          <w:p w14:paraId="46716BDE"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1" w:name="_Toc144636043"/>
            <w:bookmarkStart w:id="22" w:name="_Toc338659787"/>
            <w:r w:rsidRPr="00DF1453">
              <w:rPr>
                <w:rFonts w:ascii="Times New Roman" w:hAnsi="Times New Roman"/>
                <w:szCs w:val="24"/>
              </w:rPr>
              <w:t>Art. 8: Assicurazione per conto di chi spetta</w:t>
            </w:r>
            <w:bookmarkEnd w:id="21"/>
            <w:bookmarkEnd w:id="22"/>
          </w:p>
        </w:tc>
      </w:tr>
    </w:tbl>
    <w:p w14:paraId="31526DC0" w14:textId="77777777" w:rsidR="007F5B16" w:rsidRPr="00DF1453" w:rsidRDefault="007F5B16" w:rsidP="007F5B16">
      <w:pPr>
        <w:rPr>
          <w:rFonts w:ascii="Times New Roman" w:hAnsi="Times New Roman"/>
          <w:sz w:val="24"/>
          <w:szCs w:val="24"/>
        </w:rPr>
      </w:pPr>
    </w:p>
    <w:p w14:paraId="42492B0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è prestata in nome proprio e nell’interesse di chi spetta.</w:t>
      </w:r>
    </w:p>
    <w:p w14:paraId="0C0481F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caso di sinistro però i terzi interessati non avranno ingerenza nella nomina dei periti, né azione per impugnare la perizia, rimanendo stabilito e convenuto che le azioni, ragioni e diritti sorgenti dalla assicurazione stessa non potranno essere esercitati che dall’Ente.</w:t>
      </w:r>
    </w:p>
    <w:p w14:paraId="23F9983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L’indennità che, a norma di quanto sopra, sarà liquidata in contraddittorio, sarà versata con l’intervento, all’atto del pagamento, dei terzi interessati.</w:t>
      </w:r>
    </w:p>
    <w:p w14:paraId="395199D9"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E08EEBC" w14:textId="77777777" w:rsidTr="00F81A80">
        <w:tc>
          <w:tcPr>
            <w:tcW w:w="9495" w:type="dxa"/>
          </w:tcPr>
          <w:p w14:paraId="0A87FD31"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3" w:name="_Toc144636044"/>
            <w:bookmarkStart w:id="24" w:name="_Toc338659788"/>
            <w:r w:rsidRPr="00DF1453">
              <w:rPr>
                <w:rFonts w:ascii="Times New Roman" w:hAnsi="Times New Roman"/>
                <w:szCs w:val="24"/>
              </w:rPr>
              <w:t>Art. 9: Facoltà di recesso</w:t>
            </w:r>
            <w:bookmarkEnd w:id="23"/>
            <w:bookmarkEnd w:id="24"/>
          </w:p>
        </w:tc>
      </w:tr>
    </w:tbl>
    <w:p w14:paraId="57BB6309" w14:textId="77777777" w:rsidR="007F5B16" w:rsidRPr="00DF1453" w:rsidRDefault="007F5B16" w:rsidP="007F5B16">
      <w:pPr>
        <w:suppressAutoHyphens/>
        <w:rPr>
          <w:rFonts w:ascii="Times New Roman" w:hAnsi="Times New Roman"/>
          <w:sz w:val="24"/>
          <w:szCs w:val="24"/>
        </w:rPr>
      </w:pPr>
    </w:p>
    <w:p w14:paraId="4AD327B6"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 xml:space="preserve">Avvenuto un sinistro e sino al 30’ giorno successivo alla sua </w:t>
      </w:r>
      <w:r w:rsidR="009D3573">
        <w:rPr>
          <w:rFonts w:ascii="Times New Roman" w:hAnsi="Times New Roman"/>
          <w:sz w:val="24"/>
          <w:szCs w:val="24"/>
        </w:rPr>
        <w:t>definizione l’Ente Contraente</w:t>
      </w:r>
      <w:r w:rsidRPr="00DF1453">
        <w:rPr>
          <w:rFonts w:ascii="Times New Roman" w:hAnsi="Times New Roman"/>
          <w:sz w:val="24"/>
          <w:szCs w:val="24"/>
        </w:rPr>
        <w:t xml:space="preserve"> può recedere dal contratt</w:t>
      </w:r>
      <w:r w:rsidR="009D3573">
        <w:rPr>
          <w:rFonts w:ascii="Times New Roman" w:hAnsi="Times New Roman"/>
          <w:sz w:val="24"/>
          <w:szCs w:val="24"/>
        </w:rPr>
        <w:t>o previa comunicazione alla Società</w:t>
      </w:r>
      <w:r w:rsidRPr="00DF1453">
        <w:rPr>
          <w:rFonts w:ascii="Times New Roman" w:hAnsi="Times New Roman"/>
          <w:sz w:val="24"/>
          <w:szCs w:val="24"/>
        </w:rPr>
        <w:t xml:space="preserve"> con lettera raccomandata </w:t>
      </w:r>
      <w:proofErr w:type="spellStart"/>
      <w:r w:rsidRPr="00DF1453">
        <w:rPr>
          <w:rFonts w:ascii="Times New Roman" w:hAnsi="Times New Roman"/>
          <w:sz w:val="24"/>
          <w:szCs w:val="24"/>
        </w:rPr>
        <w:t>A.R.</w:t>
      </w:r>
      <w:r w:rsidR="005D076E">
        <w:rPr>
          <w:rFonts w:ascii="Times New Roman" w:hAnsi="Times New Roman"/>
          <w:sz w:val="24"/>
          <w:szCs w:val="24"/>
        </w:rPr>
        <w:t>o</w:t>
      </w:r>
      <w:proofErr w:type="spellEnd"/>
      <w:r w:rsidR="005D076E">
        <w:rPr>
          <w:rFonts w:ascii="Times New Roman" w:hAnsi="Times New Roman"/>
          <w:sz w:val="24"/>
          <w:szCs w:val="24"/>
        </w:rPr>
        <w:t xml:space="preserve"> PEC</w:t>
      </w:r>
      <w:r w:rsidRPr="00DF1453">
        <w:rPr>
          <w:rFonts w:ascii="Times New Roman" w:hAnsi="Times New Roman"/>
          <w:sz w:val="24"/>
          <w:szCs w:val="24"/>
        </w:rPr>
        <w:t>.</w:t>
      </w:r>
    </w:p>
    <w:p w14:paraId="21A749FC"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29CE0C5C" w14:textId="77777777" w:rsidR="007F5B16" w:rsidRPr="00DF1453" w:rsidRDefault="007F5B16" w:rsidP="007F5B16">
      <w:pPr>
        <w:rPr>
          <w:rFonts w:ascii="Times New Roman" w:hAnsi="Times New Roman"/>
          <w:sz w:val="24"/>
          <w:szCs w:val="24"/>
        </w:rPr>
      </w:pPr>
    </w:p>
    <w:p w14:paraId="60BCE7A8" w14:textId="77777777" w:rsidR="007F5B16" w:rsidRPr="00DF1453" w:rsidRDefault="007F5B16" w:rsidP="007F5B16">
      <w:pPr>
        <w:keepNext/>
        <w:pBdr>
          <w:bottom w:val="single" w:sz="4" w:space="1" w:color="auto"/>
        </w:pBdr>
        <w:outlineLvl w:val="0"/>
        <w:rPr>
          <w:rFonts w:ascii="Times New Roman" w:hAnsi="Times New Roman"/>
          <w:b/>
          <w:sz w:val="24"/>
          <w:szCs w:val="24"/>
        </w:rPr>
      </w:pPr>
      <w:bookmarkStart w:id="25" w:name="_Toc379966485"/>
      <w:r w:rsidRPr="00DF1453">
        <w:rPr>
          <w:rFonts w:ascii="Times New Roman" w:hAnsi="Times New Roman"/>
          <w:b/>
          <w:sz w:val="24"/>
          <w:szCs w:val="24"/>
        </w:rPr>
        <w:t>Art. 10: Interpretazione del contratto</w:t>
      </w:r>
      <w:bookmarkEnd w:id="25"/>
    </w:p>
    <w:p w14:paraId="4A1007C0" w14:textId="77777777" w:rsidR="007F5B16" w:rsidRPr="00DF1453" w:rsidRDefault="007F5B16" w:rsidP="007F5B16">
      <w:pPr>
        <w:autoSpaceDE w:val="0"/>
        <w:autoSpaceDN w:val="0"/>
        <w:adjustRightInd w:val="0"/>
        <w:rPr>
          <w:rFonts w:ascii="Times New Roman" w:hAnsi="Times New Roman"/>
          <w:sz w:val="24"/>
          <w:szCs w:val="24"/>
        </w:rPr>
      </w:pPr>
    </w:p>
    <w:p w14:paraId="640623EB" w14:textId="77777777" w:rsidR="007F5B16" w:rsidRPr="00DF1453" w:rsidRDefault="007F5B16" w:rsidP="007F5B16">
      <w:pPr>
        <w:autoSpaceDE w:val="0"/>
        <w:autoSpaceDN w:val="0"/>
        <w:adjustRightInd w:val="0"/>
        <w:rPr>
          <w:rFonts w:ascii="Times New Roman" w:hAnsi="Times New Roman"/>
          <w:sz w:val="24"/>
          <w:szCs w:val="24"/>
        </w:rPr>
      </w:pPr>
      <w:r w:rsidRPr="00DF1453">
        <w:rPr>
          <w:rFonts w:ascii="Times New Roman" w:hAnsi="Times New Roman"/>
          <w:sz w:val="24"/>
          <w:szCs w:val="24"/>
        </w:rPr>
        <w:t>Si conviene fra le Parti che verrà data l’interpretazione più estensiva e più favorevole all’assicurato su quanto contemplato dalle condizioni tutte di polizza.</w:t>
      </w:r>
    </w:p>
    <w:p w14:paraId="5A9CE009" w14:textId="77777777" w:rsidR="007F5B16" w:rsidRPr="00DF1453" w:rsidRDefault="007F5B16" w:rsidP="007F5B16">
      <w:pPr>
        <w:rPr>
          <w:rFonts w:ascii="Times New Roman" w:hAnsi="Times New Roman"/>
          <w:sz w:val="24"/>
          <w:szCs w:val="24"/>
        </w:rPr>
      </w:pPr>
    </w:p>
    <w:p w14:paraId="4F4BA82A" w14:textId="77777777" w:rsidR="007F5B16" w:rsidRPr="00DF1453" w:rsidRDefault="007F5B16" w:rsidP="007F5B16">
      <w:pPr>
        <w:keepNext/>
        <w:pBdr>
          <w:bottom w:val="single" w:sz="4" w:space="1" w:color="auto"/>
        </w:pBdr>
        <w:outlineLvl w:val="0"/>
        <w:rPr>
          <w:rFonts w:ascii="Times New Roman" w:hAnsi="Times New Roman"/>
          <w:b/>
          <w:sz w:val="24"/>
          <w:szCs w:val="24"/>
        </w:rPr>
      </w:pPr>
      <w:bookmarkStart w:id="26" w:name="_Toc351114745"/>
      <w:bookmarkStart w:id="27" w:name="_Toc379966490"/>
      <w:r w:rsidRPr="00DF1453">
        <w:rPr>
          <w:rFonts w:ascii="Times New Roman" w:hAnsi="Times New Roman"/>
          <w:b/>
          <w:sz w:val="24"/>
          <w:szCs w:val="24"/>
        </w:rPr>
        <w:t>Art. 11: Tracciabilità dei flussi finanziari</w:t>
      </w:r>
      <w:bookmarkEnd w:id="26"/>
      <w:bookmarkEnd w:id="27"/>
    </w:p>
    <w:p w14:paraId="247F2681" w14:textId="77777777" w:rsidR="007F5B16" w:rsidRPr="00DF1453" w:rsidRDefault="007F5B16" w:rsidP="007F5B16">
      <w:pPr>
        <w:rPr>
          <w:rFonts w:ascii="Times New Roman" w:hAnsi="Times New Roman"/>
          <w:sz w:val="24"/>
          <w:szCs w:val="24"/>
        </w:rPr>
      </w:pPr>
    </w:p>
    <w:p w14:paraId="3CF4F52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assicuratrice e ogni altra Impresa a qualsiasi titolo int</w:t>
      </w:r>
      <w:r w:rsidR="008E0CE6">
        <w:rPr>
          <w:rFonts w:ascii="Times New Roman" w:hAnsi="Times New Roman"/>
          <w:sz w:val="24"/>
          <w:szCs w:val="24"/>
        </w:rPr>
        <w:t xml:space="preserve">eressata al presente contratto </w:t>
      </w:r>
      <w:r w:rsidRPr="00DF1453">
        <w:rPr>
          <w:rFonts w:ascii="Times New Roman" w:hAnsi="Times New Roman"/>
          <w:sz w:val="24"/>
          <w:szCs w:val="24"/>
        </w:rPr>
        <w:t xml:space="preserve">sono impegnate a osservare gli obblighi di tracciabilità dei flussi finanziari in ottemperanza a quanto previsto dalla Legge 13 agosto 2010 n. 136 e </w:t>
      </w:r>
      <w:proofErr w:type="spellStart"/>
      <w:proofErr w:type="gramStart"/>
      <w:r w:rsidRPr="00DF1453">
        <w:rPr>
          <w:rFonts w:ascii="Times New Roman" w:hAnsi="Times New Roman"/>
          <w:sz w:val="24"/>
          <w:szCs w:val="24"/>
        </w:rPr>
        <w:t>s.m.i.</w:t>
      </w:r>
      <w:proofErr w:type="spellEnd"/>
      <w:r w:rsidRPr="00DF1453">
        <w:rPr>
          <w:rFonts w:ascii="Times New Roman" w:hAnsi="Times New Roman"/>
          <w:sz w:val="24"/>
          <w:szCs w:val="24"/>
        </w:rPr>
        <w:t xml:space="preserve"> .</w:t>
      </w:r>
      <w:proofErr w:type="gramEnd"/>
    </w:p>
    <w:p w14:paraId="1C6D0420" w14:textId="77777777" w:rsidR="007F5B16" w:rsidRPr="00DF1453" w:rsidRDefault="007F5B16" w:rsidP="007F5B16">
      <w:pPr>
        <w:rPr>
          <w:rFonts w:ascii="Times New Roman" w:hAnsi="Times New Roman"/>
          <w:sz w:val="24"/>
          <w:szCs w:val="24"/>
        </w:rPr>
      </w:pPr>
    </w:p>
    <w:p w14:paraId="1D44133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57A326A3" w14:textId="77777777" w:rsidR="007F5B16" w:rsidRPr="00DF1453" w:rsidRDefault="007F5B16" w:rsidP="007F5B16">
      <w:pPr>
        <w:rPr>
          <w:rFonts w:ascii="Times New Roman" w:hAnsi="Times New Roman"/>
          <w:sz w:val="24"/>
          <w:szCs w:val="24"/>
        </w:rPr>
      </w:pPr>
    </w:p>
    <w:p w14:paraId="290E116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Tutte le movimentazioni finanziarie di cui al presente contratto dovranno avvenire – salve le deroghe previste dalla normativa sopra citata - tramite bonifico bancario o postale (Poste Italiane </w:t>
      </w:r>
      <w:proofErr w:type="spellStart"/>
      <w:r w:rsidRPr="00DF1453">
        <w:rPr>
          <w:rFonts w:ascii="Times New Roman" w:hAnsi="Times New Roman"/>
          <w:sz w:val="24"/>
          <w:szCs w:val="24"/>
        </w:rPr>
        <w:t>SpA</w:t>
      </w:r>
      <w:proofErr w:type="spellEnd"/>
      <w:r w:rsidRPr="00DF1453">
        <w:rPr>
          <w:rFonts w:ascii="Times New Roman" w:hAnsi="Times New Roman"/>
          <w:sz w:val="24"/>
          <w:szCs w:val="24"/>
        </w:rPr>
        <w:t>) e riportare, relativamente a ciascuna transazione, il Codice Identificativo di Gara (CIG) o, qualora previsto, il Codice Unico di Progetto (CUP) comunicati dalla Stazione appaltante.</w:t>
      </w:r>
    </w:p>
    <w:p w14:paraId="1BBDB219" w14:textId="77777777" w:rsidR="007F5B16" w:rsidRPr="00DF1453" w:rsidRDefault="007F5B16" w:rsidP="007F5B16">
      <w:pPr>
        <w:rPr>
          <w:rFonts w:ascii="Times New Roman" w:hAnsi="Times New Roman"/>
          <w:sz w:val="24"/>
          <w:szCs w:val="24"/>
        </w:rPr>
      </w:pPr>
    </w:p>
    <w:p w14:paraId="5766263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mancato assolvimento degli obblighi previsti dall’art. 3 della citata Legge n. 136/2010 costituisce causa di risoluzione del contratto, ai sensi dell’art. 1456 cc e dell’art. 3, c. 8 della Legge. </w:t>
      </w:r>
    </w:p>
    <w:p w14:paraId="04D53AF1" w14:textId="77777777" w:rsidR="007F5B16" w:rsidRPr="00DF1453" w:rsidRDefault="007F5B16" w:rsidP="007F5B16">
      <w:pPr>
        <w:tabs>
          <w:tab w:val="clear" w:pos="284"/>
          <w:tab w:val="clear" w:pos="567"/>
        </w:tabs>
        <w:jc w:val="left"/>
        <w:rPr>
          <w:rFonts w:ascii="Times New Roman" w:hAnsi="Times New Roman"/>
          <w:b/>
          <w:bCs/>
          <w:sz w:val="24"/>
          <w:szCs w:val="24"/>
        </w:rPr>
      </w:pPr>
      <w:r w:rsidRPr="00DF1453">
        <w:rPr>
          <w:rFonts w:ascii="Times New Roman" w:hAnsi="Times New Roman"/>
          <w:b/>
          <w:bCs/>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38CCEC8D" w14:textId="77777777" w:rsidTr="00F81A80">
        <w:tc>
          <w:tcPr>
            <w:tcW w:w="9495" w:type="dxa"/>
          </w:tcPr>
          <w:p w14:paraId="0342E80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r w:rsidRPr="00DF1453">
              <w:rPr>
                <w:rFonts w:ascii="Times New Roman" w:hAnsi="Times New Roman"/>
                <w:szCs w:val="24"/>
              </w:rPr>
              <w:lastRenderedPageBreak/>
              <w:t>SEZIONE III - CONDIZIONI PARTICOLARI DELL’ ASSICURAZIONE</w:t>
            </w:r>
          </w:p>
        </w:tc>
      </w:tr>
    </w:tbl>
    <w:p w14:paraId="289BAF0C"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7F324E6E" w14:textId="77777777" w:rsidTr="00F81A80">
        <w:tc>
          <w:tcPr>
            <w:tcW w:w="9495" w:type="dxa"/>
          </w:tcPr>
          <w:p w14:paraId="7797375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8" w:name="_Toc338659790"/>
            <w:r w:rsidRPr="00DF1453">
              <w:rPr>
                <w:rFonts w:ascii="Times New Roman" w:hAnsi="Times New Roman"/>
                <w:szCs w:val="24"/>
              </w:rPr>
              <w:t>Art. 1: Beni assicurati</w:t>
            </w:r>
            <w:bookmarkEnd w:id="28"/>
          </w:p>
        </w:tc>
      </w:tr>
    </w:tbl>
    <w:p w14:paraId="47F7C5BA" w14:textId="77777777" w:rsidR="007F5B16" w:rsidRPr="00DF1453" w:rsidRDefault="007F5B16" w:rsidP="007F5B16">
      <w:pPr>
        <w:rPr>
          <w:rFonts w:ascii="Times New Roman" w:hAnsi="Times New Roman"/>
          <w:sz w:val="24"/>
          <w:szCs w:val="24"/>
        </w:rPr>
      </w:pPr>
    </w:p>
    <w:p w14:paraId="07693C7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beni assicurati sono i veicoli a motore che non siano di proprietà dell’Ente, o allo stesso in uso o locazione, utilizzati dai:</w:t>
      </w:r>
    </w:p>
    <w:p w14:paraId="6B41C7DE"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dipendenti, direttori e dirigenti dell’Ente di ogni livello, in occasione di missioni e/o per adempimento di servizio per conto e/o su incarico dell’Ente stesso;</w:t>
      </w:r>
    </w:p>
    <w:p w14:paraId="559D8EA7"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componenti (anche non dipendenti) degli Organi e/o Organismi Istituzionali ed Accademici dell’Ente e dai collaboratori convenzionati, durante le attività connesse alla propria mansione o carica;</w:t>
      </w:r>
    </w:p>
    <w:p w14:paraId="18767204"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 xml:space="preserve">dai titolari di assegno di ricerca, </w:t>
      </w:r>
      <w:r w:rsidR="002129E9">
        <w:rPr>
          <w:rFonts w:ascii="Times New Roman" w:hAnsi="Times New Roman"/>
          <w:sz w:val="24"/>
          <w:szCs w:val="24"/>
        </w:rPr>
        <w:t>allievi</w:t>
      </w:r>
      <w:r w:rsidRPr="00DF1453">
        <w:rPr>
          <w:rFonts w:ascii="Times New Roman" w:hAnsi="Times New Roman"/>
          <w:sz w:val="24"/>
          <w:szCs w:val="24"/>
        </w:rPr>
        <w:t xml:space="preserve"> dei corsi di dottorato di ricerca e altri sogge</w:t>
      </w:r>
      <w:r w:rsidR="008E0CE6">
        <w:rPr>
          <w:rFonts w:ascii="Times New Roman" w:hAnsi="Times New Roman"/>
          <w:sz w:val="24"/>
          <w:szCs w:val="24"/>
        </w:rPr>
        <w:t>tti che pa</w:t>
      </w:r>
      <w:r w:rsidR="002129E9">
        <w:rPr>
          <w:rFonts w:ascii="Times New Roman" w:hAnsi="Times New Roman"/>
          <w:sz w:val="24"/>
          <w:szCs w:val="24"/>
        </w:rPr>
        <w:t>r</w:t>
      </w:r>
      <w:r w:rsidR="008E0CE6">
        <w:rPr>
          <w:rFonts w:ascii="Times New Roman" w:hAnsi="Times New Roman"/>
          <w:sz w:val="24"/>
          <w:szCs w:val="24"/>
        </w:rPr>
        <w:t xml:space="preserve">tecipano a progetti </w:t>
      </w:r>
      <w:r w:rsidRPr="00DF1453">
        <w:rPr>
          <w:rFonts w:ascii="Times New Roman" w:hAnsi="Times New Roman"/>
          <w:sz w:val="24"/>
          <w:szCs w:val="24"/>
        </w:rPr>
        <w:t>e attività di ricerca dell’Ente, secondo la normativa vigente.</w:t>
      </w:r>
    </w:p>
    <w:p w14:paraId="1300B2A9"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C564FF9" w14:textId="77777777" w:rsidTr="00F81A80">
        <w:tc>
          <w:tcPr>
            <w:tcW w:w="9495" w:type="dxa"/>
          </w:tcPr>
          <w:p w14:paraId="1CD2C18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9" w:name="_Toc338659791"/>
            <w:r w:rsidRPr="00DF1453">
              <w:rPr>
                <w:rFonts w:ascii="Times New Roman" w:hAnsi="Times New Roman"/>
                <w:szCs w:val="24"/>
              </w:rPr>
              <w:t>Art. 2: Oggetto dell’assicurazione</w:t>
            </w:r>
            <w:bookmarkEnd w:id="29"/>
          </w:p>
        </w:tc>
      </w:tr>
    </w:tbl>
    <w:p w14:paraId="7646E2B0" w14:textId="77777777" w:rsidR="007F5B16" w:rsidRPr="00DF1453" w:rsidRDefault="007F5B16" w:rsidP="007F5B16">
      <w:pPr>
        <w:rPr>
          <w:rFonts w:ascii="Times New Roman" w:hAnsi="Times New Roman"/>
          <w:sz w:val="24"/>
          <w:szCs w:val="24"/>
        </w:rPr>
      </w:pPr>
    </w:p>
    <w:p w14:paraId="187374F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Oggetto dell’assicurazione sono i danni materiali o la perdita, anche parziale, del bene assicurato, verificatisi in occasione del loro uso come sopra definito e in conseguenza di:</w:t>
      </w:r>
    </w:p>
    <w:p w14:paraId="205B31D3"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collisione con altri veicoli</w:t>
      </w:r>
    </w:p>
    <w:p w14:paraId="65933C6C"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 xml:space="preserve">urto attivo e/o passivo contro qualsiasi ostacolo </w:t>
      </w:r>
    </w:p>
    <w:p w14:paraId="5C81F418"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ribaltamento</w:t>
      </w:r>
    </w:p>
    <w:p w14:paraId="007E160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uscita di strada</w:t>
      </w:r>
    </w:p>
    <w:p w14:paraId="00201E88"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 xml:space="preserve">eventi socio politici ed atti vandalici </w:t>
      </w:r>
    </w:p>
    <w:p w14:paraId="6B3FF0E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incendio, esplosione, scoppio, caduta di aeromobili o loro parti o cose da essi trasportati o corpi volanti</w:t>
      </w:r>
    </w:p>
    <w:p w14:paraId="0F0A3E7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furto (consumato o tentato, compresi i danni subiti dal veicolo o sue parti fisse in caso di furto mirato al possesso di sue parti o di altri beni posti all’interno dello stesso), rapina ed estorsione. Sono altresì compresi i danni subiti dal veicolo assicurato dopo il furto o la rapina per effetto della circolazione;</w:t>
      </w:r>
    </w:p>
    <w:p w14:paraId="170B86E5"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eventi naturali</w:t>
      </w:r>
    </w:p>
    <w:p w14:paraId="3042B7FD"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rottura dei cristalli dovuta a causa accidentale o a fatto di terzi</w:t>
      </w:r>
    </w:p>
    <w:p w14:paraId="0A99329D"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traino passivo del veicolo.</w:t>
      </w:r>
    </w:p>
    <w:p w14:paraId="32377260" w14:textId="77777777" w:rsidR="007F5B16" w:rsidRPr="00DF1453" w:rsidRDefault="007F5B16" w:rsidP="007F5B16">
      <w:pPr>
        <w:rPr>
          <w:rFonts w:ascii="Times New Roman" w:hAnsi="Times New Roman"/>
          <w:sz w:val="24"/>
          <w:szCs w:val="24"/>
        </w:rPr>
      </w:pPr>
    </w:p>
    <w:p w14:paraId="142B8F5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comprende le conseguenze di imprudenze e negligenze anche gravi del conducente e/o degli occupanti il veicolo, nonché i danni subiti dagli optionals e dalle parti accessorie, e vale per il territorio della Repubblica Italiana, della Città’ del Vaticano, della Repubblica di San Marino, e dei Paesi CEE e/o per i quali è previsto il rilascio della Carta Verde.</w:t>
      </w:r>
    </w:p>
    <w:p w14:paraId="6626B480" w14:textId="77777777" w:rsidR="007F5B16" w:rsidRPr="00DF1453" w:rsidRDefault="007F5B16" w:rsidP="007F5B16">
      <w:pPr>
        <w:rPr>
          <w:rFonts w:ascii="Times New Roman" w:hAnsi="Times New Roman"/>
          <w:sz w:val="24"/>
          <w:szCs w:val="24"/>
        </w:rPr>
      </w:pPr>
    </w:p>
    <w:p w14:paraId="75E77FAB"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Sono inoltre comprese le spese documentabili sostenute qualora il veicolo sia impossibilitato a procedere a seguito di un sinistro tutelato dalla presente polizza:</w:t>
      </w:r>
    </w:p>
    <w:p w14:paraId="4D19B5E9" w14:textId="77777777" w:rsidR="007F5B16" w:rsidRPr="00DF1453" w:rsidRDefault="007F5B16" w:rsidP="007F5B16">
      <w:pPr>
        <w:numPr>
          <w:ilvl w:val="0"/>
          <w:numId w:val="21"/>
        </w:numPr>
        <w:rPr>
          <w:rFonts w:ascii="Times New Roman" w:hAnsi="Times New Roman"/>
          <w:sz w:val="24"/>
          <w:szCs w:val="24"/>
        </w:rPr>
      </w:pPr>
      <w:r w:rsidRPr="00DF1453">
        <w:rPr>
          <w:rFonts w:ascii="Times New Roman" w:hAnsi="Times New Roman"/>
          <w:sz w:val="24"/>
          <w:szCs w:val="24"/>
        </w:rPr>
        <w:t>per il traino o recupero del veicolo, fino alla concorrenza di euro 250,00 per evento;</w:t>
      </w:r>
    </w:p>
    <w:p w14:paraId="6E648FF9" w14:textId="77777777" w:rsidR="007F5B16" w:rsidRPr="00DF1453" w:rsidRDefault="007F5B16" w:rsidP="007F5B16">
      <w:pPr>
        <w:numPr>
          <w:ilvl w:val="0"/>
          <w:numId w:val="21"/>
        </w:numPr>
        <w:rPr>
          <w:rFonts w:ascii="Times New Roman" w:hAnsi="Times New Roman"/>
          <w:sz w:val="24"/>
          <w:szCs w:val="24"/>
        </w:rPr>
      </w:pPr>
      <w:r w:rsidRPr="00DF1453">
        <w:rPr>
          <w:rFonts w:ascii="Times New Roman" w:hAnsi="Times New Roman"/>
          <w:sz w:val="24"/>
          <w:szCs w:val="24"/>
        </w:rPr>
        <w:t>per il noleggio di un veicolo sostitutivo, per il tempo strettamente necessario alla prosecuzione dell</w:t>
      </w:r>
      <w:r w:rsidR="0092231E">
        <w:rPr>
          <w:rFonts w:ascii="Times New Roman" w:hAnsi="Times New Roman"/>
          <w:sz w:val="24"/>
          <w:szCs w:val="24"/>
        </w:rPr>
        <w:t>’</w:t>
      </w:r>
      <w:r w:rsidRPr="00DF1453">
        <w:rPr>
          <w:rFonts w:ascii="Times New Roman" w:hAnsi="Times New Roman"/>
          <w:sz w:val="24"/>
          <w:szCs w:val="24"/>
        </w:rPr>
        <w:t>attività / missione / adempimento di servizio e/o per il rientro presso la propria sede di lavoro o abitazione, fino alla concorrenza di euro 250,00 per evento.</w:t>
      </w:r>
    </w:p>
    <w:p w14:paraId="22F4259D" w14:textId="77777777" w:rsidR="007F5B16" w:rsidRPr="00DF1453" w:rsidRDefault="007F5B16" w:rsidP="00DF1453">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9625327" w14:textId="77777777" w:rsidTr="00F81A80">
        <w:tc>
          <w:tcPr>
            <w:tcW w:w="9495" w:type="dxa"/>
          </w:tcPr>
          <w:p w14:paraId="0B53D014"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0" w:name="_Toc338659792"/>
            <w:r w:rsidRPr="00DF1453">
              <w:rPr>
                <w:rFonts w:ascii="Times New Roman" w:hAnsi="Times New Roman"/>
                <w:szCs w:val="24"/>
              </w:rPr>
              <w:t>SEZIONE IV- CONDIZIONI OPERATIVE DELL’ASSICURAZIONE</w:t>
            </w:r>
            <w:bookmarkEnd w:id="30"/>
          </w:p>
        </w:tc>
      </w:tr>
    </w:tbl>
    <w:p w14:paraId="3C1CC860"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61F95B8" w14:textId="77777777" w:rsidTr="00F81A80">
        <w:tc>
          <w:tcPr>
            <w:tcW w:w="9495" w:type="dxa"/>
          </w:tcPr>
          <w:p w14:paraId="373FD01C"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1" w:name="_Toc338659793"/>
            <w:r w:rsidRPr="00DF1453">
              <w:rPr>
                <w:rFonts w:ascii="Times New Roman" w:hAnsi="Times New Roman"/>
                <w:szCs w:val="24"/>
              </w:rPr>
              <w:t>Art. 1: Esclusioni</w:t>
            </w:r>
            <w:bookmarkEnd w:id="31"/>
          </w:p>
        </w:tc>
      </w:tr>
    </w:tbl>
    <w:p w14:paraId="24BF7BA1" w14:textId="77777777" w:rsidR="007F5B16" w:rsidRPr="00DF1453" w:rsidRDefault="007F5B16" w:rsidP="007F5B16">
      <w:pPr>
        <w:rPr>
          <w:rFonts w:ascii="Times New Roman" w:hAnsi="Times New Roman"/>
          <w:sz w:val="24"/>
          <w:szCs w:val="24"/>
        </w:rPr>
      </w:pPr>
    </w:p>
    <w:p w14:paraId="60F6836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non è operante:</w:t>
      </w:r>
    </w:p>
    <w:p w14:paraId="6C1C4EA0"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se il veicolo è guidato da persone non munite di regolare patente, ovvero mancanti dei requisiti previsti dalla normativa vigente</w:t>
      </w:r>
    </w:p>
    <w:p w14:paraId="15013728"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se il conducente si trova in stato di ubriachezza, o di alterazione psichica dovuta ad uso di sostanze stupefacenti</w:t>
      </w:r>
    </w:p>
    <w:p w14:paraId="6AADA3B7" w14:textId="77777777" w:rsidR="007F5B16" w:rsidRPr="005D076E" w:rsidRDefault="007F5B16" w:rsidP="007F5B16">
      <w:pPr>
        <w:numPr>
          <w:ilvl w:val="0"/>
          <w:numId w:val="1"/>
        </w:numPr>
        <w:rPr>
          <w:rFonts w:ascii="Times New Roman" w:hAnsi="Times New Roman"/>
          <w:sz w:val="24"/>
          <w:szCs w:val="24"/>
        </w:rPr>
      </w:pPr>
      <w:r w:rsidRPr="005D076E">
        <w:rPr>
          <w:rFonts w:ascii="Times New Roman" w:hAnsi="Times New Roman"/>
          <w:sz w:val="24"/>
          <w:szCs w:val="24"/>
        </w:rPr>
        <w:t xml:space="preserve">se il sinistro si verifica in conseguenza di attività diverse da quelle individuate all’art. </w:t>
      </w:r>
      <w:r w:rsidR="005D076E" w:rsidRPr="005D076E">
        <w:rPr>
          <w:rFonts w:ascii="Times New Roman" w:hAnsi="Times New Roman"/>
          <w:sz w:val="24"/>
          <w:szCs w:val="24"/>
        </w:rPr>
        <w:t xml:space="preserve"> 1 (</w:t>
      </w:r>
      <w:r w:rsidRPr="005D076E">
        <w:rPr>
          <w:rFonts w:ascii="Times New Roman" w:hAnsi="Times New Roman"/>
          <w:sz w:val="24"/>
          <w:szCs w:val="24"/>
        </w:rPr>
        <w:t>Beni assicurati</w:t>
      </w:r>
      <w:r w:rsidR="005D076E" w:rsidRPr="005D076E">
        <w:rPr>
          <w:rFonts w:ascii="Times New Roman" w:hAnsi="Times New Roman"/>
          <w:sz w:val="24"/>
          <w:szCs w:val="24"/>
        </w:rPr>
        <w:t>)</w:t>
      </w:r>
      <w:r w:rsidRPr="005D076E">
        <w:rPr>
          <w:rFonts w:ascii="Times New Roman" w:hAnsi="Times New Roman"/>
          <w:sz w:val="24"/>
          <w:szCs w:val="24"/>
        </w:rPr>
        <w:t>,</w:t>
      </w:r>
      <w:r w:rsidR="005D076E" w:rsidRPr="005D076E">
        <w:rPr>
          <w:rFonts w:ascii="Times New Roman" w:hAnsi="Times New Roman"/>
          <w:sz w:val="24"/>
          <w:szCs w:val="24"/>
        </w:rPr>
        <w:t xml:space="preserve"> </w:t>
      </w:r>
      <w:r w:rsidRPr="005D076E">
        <w:rPr>
          <w:rFonts w:ascii="Times New Roman" w:hAnsi="Times New Roman"/>
          <w:sz w:val="24"/>
          <w:szCs w:val="24"/>
        </w:rPr>
        <w:t>salvo che le suddette circostanze si verifichino a seguito di sottrazione del veicolo.</w:t>
      </w:r>
    </w:p>
    <w:p w14:paraId="226E8770" w14:textId="77777777" w:rsidR="007F5B16" w:rsidRPr="00DF1453" w:rsidRDefault="007F5B16" w:rsidP="007F5B16">
      <w:pPr>
        <w:rPr>
          <w:rFonts w:ascii="Times New Roman" w:hAnsi="Times New Roman"/>
          <w:sz w:val="24"/>
          <w:szCs w:val="24"/>
        </w:rPr>
      </w:pPr>
    </w:p>
    <w:p w14:paraId="054E9301"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Sono inoltre esclusi dall’assicurazione i danni:</w:t>
      </w:r>
    </w:p>
    <w:p w14:paraId="326A537F"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cagionati da oggetti, materiali od animali trasportati</w:t>
      </w:r>
    </w:p>
    <w:p w14:paraId="34120994"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conseguenti a traino attivo, manovre a spinta od a mano, circolazione “fuori strada”, non dovuti a situazioni di necessità</w:t>
      </w:r>
    </w:p>
    <w:p w14:paraId="33062F75"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derivanti da uso improprio del veicolo da parte degli assicurati</w:t>
      </w:r>
    </w:p>
    <w:p w14:paraId="0F577A4B"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conseguenti al comprovato stato di grave incuria del veicolo, laddove essa abbia causato o contribuito a causare il sinistro</w:t>
      </w:r>
    </w:p>
    <w:p w14:paraId="29FB3A1B"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verificatisi in occasione di atti di guerra, operazioni militari, invasioni, insurrezioni, se il sinistro è in rapporto con tali eventi</w:t>
      </w:r>
    </w:p>
    <w:p w14:paraId="25F0F3C1"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 xml:space="preserve">verificatisi in occasione di esplosioni, di emanazioni di calore o di radiazioni provenienti da trasmutazioni del nucleo dell’atomo, od in occasione di radiazioni provocate dalla accelerazione artificiale di particelle atomiche, non riconducibili a scopi connessi alle attività dell’Ente </w:t>
      </w:r>
    </w:p>
    <w:p w14:paraId="27C3F3B4"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derivanti da dolo degli assicurati.</w:t>
      </w:r>
    </w:p>
    <w:p w14:paraId="236909E6"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CC68809" w14:textId="77777777" w:rsidTr="00F81A80">
        <w:tc>
          <w:tcPr>
            <w:tcW w:w="9495" w:type="dxa"/>
          </w:tcPr>
          <w:p w14:paraId="0FAD774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2" w:name="_Toc338659794"/>
            <w:r w:rsidRPr="00DF1453">
              <w:rPr>
                <w:rFonts w:ascii="Times New Roman" w:hAnsi="Times New Roman"/>
                <w:szCs w:val="24"/>
              </w:rPr>
              <w:t>Art. 2: Denuncia dei sinistri – Impegni della Società</w:t>
            </w:r>
            <w:bookmarkEnd w:id="32"/>
          </w:p>
        </w:tc>
      </w:tr>
    </w:tbl>
    <w:p w14:paraId="375D8A8D" w14:textId="77777777" w:rsidR="007F5B16" w:rsidRPr="00DF1453" w:rsidRDefault="007F5B16" w:rsidP="007F5B16">
      <w:pPr>
        <w:rPr>
          <w:rFonts w:ascii="Times New Roman" w:hAnsi="Times New Roman"/>
          <w:sz w:val="24"/>
          <w:szCs w:val="24"/>
        </w:rPr>
      </w:pPr>
    </w:p>
    <w:p w14:paraId="1A990F6D"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conducente del veicolo che ha subito il danno risarcibile a termini del presente contratto dovrà farne denuncia all’Ufficio competente presso l’Ente, che provvederà al suo inoltro alla Società, entro </w:t>
      </w:r>
      <w:r w:rsidR="00061A73">
        <w:rPr>
          <w:rFonts w:ascii="Times New Roman" w:hAnsi="Times New Roman"/>
          <w:sz w:val="24"/>
          <w:szCs w:val="24"/>
        </w:rPr>
        <w:t>trenta</w:t>
      </w:r>
      <w:r w:rsidRPr="00DF1453">
        <w:rPr>
          <w:rFonts w:ascii="Times New Roman" w:hAnsi="Times New Roman"/>
          <w:sz w:val="24"/>
          <w:szCs w:val="24"/>
        </w:rPr>
        <w:t xml:space="preserve"> giorni dall</w:t>
      </w:r>
      <w:r w:rsidR="002129E9">
        <w:rPr>
          <w:rFonts w:ascii="Times New Roman" w:hAnsi="Times New Roman"/>
          <w:sz w:val="24"/>
          <w:szCs w:val="24"/>
        </w:rPr>
        <w:t xml:space="preserve">a </w:t>
      </w:r>
      <w:r w:rsidR="00061A73">
        <w:rPr>
          <w:rFonts w:ascii="Times New Roman" w:hAnsi="Times New Roman"/>
          <w:sz w:val="24"/>
          <w:szCs w:val="24"/>
        </w:rPr>
        <w:t>notizia</w:t>
      </w:r>
      <w:r w:rsidR="002129E9">
        <w:rPr>
          <w:rFonts w:ascii="Times New Roman" w:hAnsi="Times New Roman"/>
          <w:sz w:val="24"/>
          <w:szCs w:val="24"/>
        </w:rPr>
        <w:t xml:space="preserve"> dell’</w:t>
      </w:r>
      <w:r w:rsidRPr="00DF1453">
        <w:rPr>
          <w:rFonts w:ascii="Times New Roman" w:hAnsi="Times New Roman"/>
          <w:sz w:val="24"/>
          <w:szCs w:val="24"/>
        </w:rPr>
        <w:t>evento.</w:t>
      </w:r>
    </w:p>
    <w:p w14:paraId="7CF1980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denuncia inoltrata dall’Ente conterrà una esauriente descrizione del fatto nonché l’indicazione del luogo, data e ora in cui è accaduto, degli eventuali testimoni e Pubblici Ufficiali intervenuti, nonché di ogni altro elemento utile a consentire una ricostruzione più ampia del sinistro.</w:t>
      </w:r>
    </w:p>
    <w:p w14:paraId="5B61E656"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Alla denuncia d</w:t>
      </w:r>
      <w:r w:rsidR="008E0CE6">
        <w:rPr>
          <w:rFonts w:ascii="Times New Roman" w:hAnsi="Times New Roman"/>
          <w:sz w:val="24"/>
          <w:szCs w:val="24"/>
        </w:rPr>
        <w:t>eve essere allegata copia dell’</w:t>
      </w:r>
      <w:r w:rsidRPr="00DF1453">
        <w:rPr>
          <w:rFonts w:ascii="Times New Roman" w:hAnsi="Times New Roman"/>
          <w:sz w:val="24"/>
          <w:szCs w:val="24"/>
        </w:rPr>
        <w:t>autorizzazione all’ utilizzo del mezzo proprio.</w:t>
      </w:r>
    </w:p>
    <w:p w14:paraId="55CE481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caso di evento che riguardi le garanzie di cui alle lett. e) e g) dell’art. Oggetto dell’assicurazione, sarà altresì fornita copia della denuncia presentata all’Autorità Giudiziaria.</w:t>
      </w:r>
    </w:p>
    <w:p w14:paraId="65B03B79" w14:textId="77777777" w:rsidR="007F5B16" w:rsidRPr="00DF1453" w:rsidRDefault="007F5B16" w:rsidP="007F5B16">
      <w:pPr>
        <w:rPr>
          <w:rFonts w:ascii="Times New Roman" w:hAnsi="Times New Roman"/>
          <w:sz w:val="24"/>
          <w:szCs w:val="24"/>
        </w:rPr>
      </w:pPr>
    </w:p>
    <w:p w14:paraId="34E675BD" w14:textId="77777777" w:rsidR="005D076E" w:rsidRDefault="005D076E" w:rsidP="007F5B16">
      <w:pPr>
        <w:pStyle w:val="Corpodeltesto2"/>
        <w:rPr>
          <w:rFonts w:ascii="Times New Roman" w:hAnsi="Times New Roman"/>
          <w:szCs w:val="24"/>
        </w:rPr>
      </w:pPr>
    </w:p>
    <w:p w14:paraId="083F92E7" w14:textId="77777777" w:rsidR="005D076E" w:rsidRDefault="005D076E" w:rsidP="007F5B16">
      <w:pPr>
        <w:pStyle w:val="Corpodeltesto2"/>
        <w:rPr>
          <w:rFonts w:ascii="Times New Roman" w:hAnsi="Times New Roman"/>
          <w:szCs w:val="24"/>
        </w:rPr>
      </w:pPr>
    </w:p>
    <w:p w14:paraId="09F36716" w14:textId="77777777" w:rsidR="005D076E" w:rsidRDefault="005D076E" w:rsidP="007F5B16">
      <w:pPr>
        <w:pStyle w:val="Corpodeltesto2"/>
        <w:rPr>
          <w:rFonts w:ascii="Times New Roman" w:hAnsi="Times New Roman"/>
          <w:szCs w:val="24"/>
        </w:rPr>
      </w:pPr>
    </w:p>
    <w:p w14:paraId="59C66F30" w14:textId="77777777" w:rsidR="005D076E" w:rsidRDefault="005D076E" w:rsidP="007F5B16">
      <w:pPr>
        <w:pStyle w:val="Corpodeltesto2"/>
        <w:rPr>
          <w:rFonts w:ascii="Times New Roman" w:hAnsi="Times New Roman"/>
          <w:szCs w:val="24"/>
        </w:rPr>
      </w:pPr>
    </w:p>
    <w:p w14:paraId="2CA4671F" w14:textId="77777777" w:rsidR="007F5B16" w:rsidRPr="00DF1453" w:rsidRDefault="007F5B16" w:rsidP="007F5B16">
      <w:pPr>
        <w:pStyle w:val="Corpodeltesto2"/>
        <w:rPr>
          <w:rFonts w:ascii="Times New Roman" w:hAnsi="Times New Roman"/>
          <w:szCs w:val="24"/>
        </w:rPr>
      </w:pPr>
      <w:r w:rsidRPr="00DF1453">
        <w:rPr>
          <w:rFonts w:ascii="Times New Roman" w:hAnsi="Times New Roman"/>
          <w:szCs w:val="24"/>
        </w:rPr>
        <w:lastRenderedPageBreak/>
        <w:t>La Società fornirà semestralmente all’Ente un elenco riepilogativo dei sinistri denunciati dall’inizio del contratto assicurativo, riportante:</w:t>
      </w:r>
    </w:p>
    <w:p w14:paraId="3A14CC34"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la numerazione attribuita</w:t>
      </w:r>
    </w:p>
    <w:p w14:paraId="4AEACCB8"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la data di accadimento</w:t>
      </w:r>
    </w:p>
    <w:p w14:paraId="2CBC82EA"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le iniziali dell’assicurato e la targa del veicolo</w:t>
      </w:r>
    </w:p>
    <w:p w14:paraId="56F71D34"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lo stato del sinistro</w:t>
      </w:r>
    </w:p>
    <w:p w14:paraId="612837B2"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l’importo stimato per la sua definizione, o</w:t>
      </w:r>
    </w:p>
    <w:p w14:paraId="5EED7F67"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l’importo liquidato</w:t>
      </w:r>
    </w:p>
    <w:p w14:paraId="583D8728"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nonché, qualora il sinistro sia stato respinto, i motivi della sua reiezione.</w:t>
      </w:r>
    </w:p>
    <w:p w14:paraId="4B76E338" w14:textId="77777777" w:rsidR="007F5B16" w:rsidRPr="00DF1453" w:rsidRDefault="007F5B16" w:rsidP="007F5B16">
      <w:pPr>
        <w:rPr>
          <w:rFonts w:ascii="Times New Roman" w:hAnsi="Times New Roman"/>
          <w:sz w:val="24"/>
          <w:szCs w:val="24"/>
        </w:rPr>
      </w:pPr>
    </w:p>
    <w:p w14:paraId="2AF7C57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È facoltà dell’Ente richiedere ed obbligo della Società fornire lo stesso riepilogo anche in altre occasioni qualora l’Ente lo richieda.</w:t>
      </w:r>
    </w:p>
    <w:p w14:paraId="7E5E61AE" w14:textId="77777777" w:rsidR="007F5B16" w:rsidRPr="00DF1453" w:rsidRDefault="007F5B16" w:rsidP="007F5B16">
      <w:pPr>
        <w:rPr>
          <w:rFonts w:ascii="Times New Roman" w:hAnsi="Times New Roman"/>
          <w:sz w:val="24"/>
          <w:szCs w:val="24"/>
        </w:rPr>
      </w:pPr>
    </w:p>
    <w:p w14:paraId="05D6440E" w14:textId="77777777" w:rsidR="007F5B16" w:rsidRPr="005D076E" w:rsidRDefault="007F5B16" w:rsidP="007F5B16">
      <w:pPr>
        <w:rPr>
          <w:rFonts w:ascii="Times New Roman" w:hAnsi="Times New Roman"/>
          <w:b/>
          <w:sz w:val="24"/>
          <w:szCs w:val="24"/>
        </w:rPr>
      </w:pPr>
      <w:r w:rsidRPr="00DF1453">
        <w:rPr>
          <w:rFonts w:ascii="Times New Roman" w:hAnsi="Times New Roman"/>
          <w:sz w:val="24"/>
          <w:szCs w:val="24"/>
        </w:rPr>
        <w:t>In caso di inadempienza da parte della Società, il Contraente provvederà a formalizzare contestazione scritta a mezzo di raccomandata con ricevuta di ritorno assegnando alla Società non oltre 10 giorni naturali e consecutivi per adempiere ovvero per produrre controdeduzioni</w:t>
      </w:r>
      <w:r w:rsidRPr="00CF6234">
        <w:rPr>
          <w:rFonts w:ascii="Times New Roman" w:hAnsi="Times New Roman"/>
          <w:bCs/>
          <w:sz w:val="24"/>
          <w:szCs w:val="24"/>
        </w:rPr>
        <w:t>.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07FD79AC"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DEABFFE" w14:textId="77777777" w:rsidTr="00F81A80">
        <w:tc>
          <w:tcPr>
            <w:tcW w:w="9495" w:type="dxa"/>
          </w:tcPr>
          <w:p w14:paraId="223171E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3" w:name="_Toc338659795"/>
            <w:r w:rsidRPr="00DF1453">
              <w:rPr>
                <w:rFonts w:ascii="Times New Roman" w:hAnsi="Times New Roman"/>
                <w:szCs w:val="24"/>
              </w:rPr>
              <w:t>Art. 3: Determinazione dell’ammontare del danno – Altre assicurazioni</w:t>
            </w:r>
            <w:bookmarkEnd w:id="33"/>
            <w:r w:rsidRPr="00DF1453">
              <w:rPr>
                <w:rFonts w:ascii="Times New Roman" w:hAnsi="Times New Roman"/>
                <w:szCs w:val="24"/>
              </w:rPr>
              <w:t xml:space="preserve"> </w:t>
            </w:r>
          </w:p>
        </w:tc>
      </w:tr>
    </w:tbl>
    <w:p w14:paraId="11D46BC3" w14:textId="77777777" w:rsidR="007F5B16" w:rsidRPr="00DF1453" w:rsidRDefault="007F5B16" w:rsidP="007F5B16">
      <w:pPr>
        <w:rPr>
          <w:rFonts w:ascii="Times New Roman" w:hAnsi="Times New Roman"/>
          <w:sz w:val="24"/>
          <w:szCs w:val="24"/>
        </w:rPr>
      </w:pPr>
    </w:p>
    <w:p w14:paraId="1D36CE51"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L’ammontare del danno sarà pari:</w:t>
      </w:r>
    </w:p>
    <w:p w14:paraId="5A95AEEC" w14:textId="77777777" w:rsidR="007F5B16" w:rsidRPr="00DF1453" w:rsidRDefault="007F5B16" w:rsidP="007F5B16">
      <w:pPr>
        <w:numPr>
          <w:ilvl w:val="0"/>
          <w:numId w:val="2"/>
        </w:numPr>
        <w:rPr>
          <w:rFonts w:ascii="Times New Roman" w:hAnsi="Times New Roman"/>
          <w:sz w:val="24"/>
          <w:szCs w:val="24"/>
        </w:rPr>
      </w:pPr>
      <w:r w:rsidRPr="00DF1453">
        <w:rPr>
          <w:rFonts w:ascii="Times New Roman" w:hAnsi="Times New Roman"/>
          <w:sz w:val="24"/>
          <w:szCs w:val="24"/>
        </w:rPr>
        <w:t>in caso di danno parziale, alle spese sostenute per riparare o sostituire le parti danneggiate o distrutte, senza tener conto del degrado d’uso, nel limite del valore commerciale del veicolo al momento del sinistro,</w:t>
      </w:r>
    </w:p>
    <w:p w14:paraId="3B648819" w14:textId="77777777" w:rsidR="007F5B16" w:rsidRPr="00DF1453" w:rsidRDefault="007F5B16" w:rsidP="007F5B16">
      <w:pPr>
        <w:numPr>
          <w:ilvl w:val="0"/>
          <w:numId w:val="2"/>
        </w:numPr>
        <w:rPr>
          <w:rFonts w:ascii="Times New Roman" w:hAnsi="Times New Roman"/>
          <w:sz w:val="24"/>
          <w:szCs w:val="24"/>
        </w:rPr>
      </w:pPr>
      <w:r w:rsidRPr="00DF1453">
        <w:rPr>
          <w:rFonts w:ascii="Times New Roman" w:hAnsi="Times New Roman"/>
          <w:sz w:val="24"/>
          <w:szCs w:val="24"/>
        </w:rPr>
        <w:t>in caso di danno totale, al valore commerciale che il veicolo aveva al momento del sinistro, dedotto il valore di recupero,</w:t>
      </w:r>
    </w:p>
    <w:p w14:paraId="1AC6044C" w14:textId="77777777" w:rsidR="007F5B16" w:rsidRPr="00DF1453" w:rsidRDefault="00E56099" w:rsidP="007F5B16">
      <w:pPr>
        <w:rPr>
          <w:rFonts w:ascii="Times New Roman" w:hAnsi="Times New Roman"/>
          <w:sz w:val="24"/>
          <w:szCs w:val="24"/>
        </w:rPr>
      </w:pPr>
      <w:r>
        <w:rPr>
          <w:rFonts w:ascii="Times New Roman" w:hAnsi="Times New Roman"/>
          <w:sz w:val="24"/>
          <w:szCs w:val="24"/>
        </w:rPr>
        <w:t>fino alla concorrenza di euro 120.000,00 (euro centoventi</w:t>
      </w:r>
      <w:r w:rsidR="007F5B16" w:rsidRPr="00DF1453">
        <w:rPr>
          <w:rFonts w:ascii="Times New Roman" w:hAnsi="Times New Roman"/>
          <w:sz w:val="24"/>
          <w:szCs w:val="24"/>
        </w:rPr>
        <w:t>mila/00) per ciascun veicolo interessato dal sinistro.</w:t>
      </w:r>
    </w:p>
    <w:p w14:paraId="399F8996" w14:textId="77777777" w:rsidR="007F5B16" w:rsidRPr="00DF1453" w:rsidRDefault="007F5B16" w:rsidP="007F5B16">
      <w:pPr>
        <w:rPr>
          <w:rFonts w:ascii="Times New Roman" w:hAnsi="Times New Roman"/>
          <w:sz w:val="24"/>
          <w:szCs w:val="24"/>
        </w:rPr>
      </w:pPr>
    </w:p>
    <w:p w14:paraId="386E1F4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garanzia è prestata a Primo Rischio Assoluto e cioè senza applicare la regola proporzionale di cui all’art. 1907 del Codice Civile, con il limite di indennizzo sopra indicato.</w:t>
      </w:r>
    </w:p>
    <w:p w14:paraId="73B1B955" w14:textId="77777777" w:rsidR="007F5B16" w:rsidRPr="00DF1453" w:rsidRDefault="007F5B16" w:rsidP="007F5B16">
      <w:pPr>
        <w:rPr>
          <w:rFonts w:ascii="Times New Roman" w:hAnsi="Times New Roman"/>
          <w:sz w:val="24"/>
          <w:szCs w:val="24"/>
        </w:rPr>
      </w:pPr>
    </w:p>
    <w:p w14:paraId="041FDEF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Dall’indennizzo verrà dedotto quanto eventualmente spettante agli aventi diritto in virtù di altre assicurazioni (della cui preventiva denuncia l’Ente e gli assicurati sono esonerati, fermo restando l’obbligo dell’avviso in caso di sinistro), riguardanti gli stessi rischi e beni assicurati mediante il presente contratto.</w:t>
      </w:r>
    </w:p>
    <w:p w14:paraId="55B9E247" w14:textId="77777777" w:rsidR="007F5B16" w:rsidRPr="00DF1453" w:rsidRDefault="007F5B16" w:rsidP="007F5B16">
      <w:pPr>
        <w:jc w:val="center"/>
        <w:rPr>
          <w:rFonts w:ascii="Times New Roman" w:hAnsi="Times New Roman"/>
          <w:sz w:val="24"/>
          <w:szCs w:val="24"/>
        </w:rPr>
      </w:pPr>
    </w:p>
    <w:p w14:paraId="572AA63E" w14:textId="77777777" w:rsidR="007F5B16" w:rsidRPr="00DF1453" w:rsidRDefault="007F5B16" w:rsidP="007F5B16">
      <w:pPr>
        <w:pStyle w:val="Corpodeltesto2"/>
        <w:rPr>
          <w:rFonts w:ascii="Times New Roman" w:hAnsi="Times New Roman"/>
          <w:szCs w:val="24"/>
        </w:rPr>
      </w:pPr>
      <w:r w:rsidRPr="00DF1453">
        <w:rPr>
          <w:rFonts w:ascii="Times New Roman" w:hAnsi="Times New Roman"/>
          <w:szCs w:val="24"/>
        </w:rPr>
        <w:t>Qualora sia prevista una franchigia/scoperto per sinistro:</w:t>
      </w:r>
    </w:p>
    <w:p w14:paraId="1A387A4F" w14:textId="77777777" w:rsidR="007F5B16" w:rsidRPr="00DF1453"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t>la Società liquiderà l’importo risarcibile del danno al lordo di tale franchigia,</w:t>
      </w:r>
    </w:p>
    <w:p w14:paraId="03B8DDC1" w14:textId="77777777" w:rsidR="007F5B16" w:rsidRPr="00DF1453"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lastRenderedPageBreak/>
        <w:t>l’Ente corrisponderà alla Società il consuntivo degli importi di franchigia entro 90 giorni dal ricevimento della rispettiva documentazione di riepilogo che la Società trasmetterà ad essa nei 60 giorni successivi alla liquidazione di ogni sinistro,</w:t>
      </w:r>
    </w:p>
    <w:p w14:paraId="661FD94D" w14:textId="77777777" w:rsidR="007F5B16"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t>nel caso in cui la polizza abbia termine, per qualsiasi motivo, prima della scadenza contrattuale convenuta, gli importi di franchigia successivi saranno richiesti dalla Società contestualmente alla liquidazione di ogni singolo danno e il conseguente pagamento verrà effettuato entro 30 giorni dal ricevimento della richiesta.</w:t>
      </w:r>
    </w:p>
    <w:p w14:paraId="6EE054E8" w14:textId="77777777" w:rsidR="004B2777" w:rsidRPr="00DF1453" w:rsidRDefault="004B2777" w:rsidP="004B2777">
      <w:pPr>
        <w:pStyle w:val="Corpodeltesto2"/>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6A27D542" w14:textId="77777777" w:rsidTr="00F81A80">
        <w:tc>
          <w:tcPr>
            <w:tcW w:w="9495" w:type="dxa"/>
          </w:tcPr>
          <w:p w14:paraId="2F2644B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4" w:name="_Toc338659796"/>
            <w:r w:rsidRPr="00DF1453">
              <w:rPr>
                <w:rFonts w:ascii="Times New Roman" w:hAnsi="Times New Roman"/>
                <w:szCs w:val="24"/>
              </w:rPr>
              <w:t>Art. 4 Procedure per la valutazione del danno - Controversie</w:t>
            </w:r>
            <w:bookmarkEnd w:id="34"/>
          </w:p>
        </w:tc>
      </w:tr>
    </w:tbl>
    <w:p w14:paraId="152D3393" w14:textId="77777777" w:rsidR="007F5B16" w:rsidRPr="00DF1453" w:rsidRDefault="007F5B16" w:rsidP="007F5B16">
      <w:pPr>
        <w:rPr>
          <w:rFonts w:ascii="Times New Roman" w:hAnsi="Times New Roman"/>
          <w:sz w:val="24"/>
          <w:szCs w:val="24"/>
        </w:rPr>
      </w:pPr>
    </w:p>
    <w:p w14:paraId="022045C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determinazione della natura del danno e la valutazione delle conseguenze dannose attribuibili all’evento sono effettuate dalla Società e dall’assicurato.</w:t>
      </w:r>
    </w:p>
    <w:p w14:paraId="2B219FB0" w14:textId="77777777" w:rsidR="007F5B16" w:rsidRPr="00DF1453" w:rsidRDefault="007F5B16" w:rsidP="007F5B16">
      <w:pPr>
        <w:rPr>
          <w:rFonts w:ascii="Times New Roman" w:hAnsi="Times New Roman"/>
          <w:sz w:val="24"/>
          <w:szCs w:val="24"/>
        </w:rPr>
      </w:pPr>
    </w:p>
    <w:p w14:paraId="43F7E5D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Qualora l’assicurato non intenda accettare la proposta di indennizzo, la valutazione delle conseguenze attribuibili all’evento verrà, su domanda dello stesso, deferita ad un collegio di tre periti nominati uno dalla Società assicuratrice, uno dall’assicurato ed il terzo d’accordo fra i primi due o, in difetto, dal Presidente del Tribunale del Foro ove ha sede l’Ente.</w:t>
      </w:r>
    </w:p>
    <w:p w14:paraId="1839AE8B"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periti, tenendo presente le condizioni negoziali contenute nel presente contratto, decideranno a maggioranza. La loro decisione sarà impegnativa per le parti ed inappellabile anche in eventuale mancanza di sottoscrizione del perito dissenziente.</w:t>
      </w:r>
    </w:p>
    <w:p w14:paraId="77E9D5DF"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1207D94" w14:textId="77777777" w:rsidTr="00F81A80">
        <w:tc>
          <w:tcPr>
            <w:tcW w:w="9495" w:type="dxa"/>
          </w:tcPr>
          <w:p w14:paraId="60BEC1DF"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5" w:name="_Toc338659797"/>
            <w:r w:rsidRPr="00DF1453">
              <w:rPr>
                <w:rFonts w:ascii="Times New Roman" w:hAnsi="Times New Roman"/>
                <w:szCs w:val="24"/>
              </w:rPr>
              <w:t>Art. 5: Modalità per la liquidazione dell’indennizzo</w:t>
            </w:r>
            <w:bookmarkEnd w:id="35"/>
          </w:p>
        </w:tc>
      </w:tr>
    </w:tbl>
    <w:p w14:paraId="267E4A05" w14:textId="77777777" w:rsidR="007F5B16" w:rsidRPr="00DF1453" w:rsidRDefault="007F5B16" w:rsidP="007F5B16">
      <w:pPr>
        <w:rPr>
          <w:rFonts w:ascii="Times New Roman" w:hAnsi="Times New Roman"/>
          <w:sz w:val="24"/>
          <w:szCs w:val="24"/>
        </w:rPr>
      </w:pPr>
    </w:p>
    <w:p w14:paraId="55EA5E9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ricevuta la documentazione richiesta, provvederà al pagamento delle indennità entro 30 giorni dal ricevimento di tali documenti.</w:t>
      </w:r>
    </w:p>
    <w:p w14:paraId="1B3B5FE2" w14:textId="77777777" w:rsidR="007F5B16" w:rsidRPr="00DF1453" w:rsidRDefault="007F5B16" w:rsidP="007F5B16">
      <w:pPr>
        <w:rPr>
          <w:rFonts w:ascii="Times New Roman" w:hAnsi="Times New Roman"/>
          <w:sz w:val="24"/>
          <w:szCs w:val="24"/>
        </w:rPr>
      </w:pPr>
    </w:p>
    <w:p w14:paraId="4FDA2E34"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Poiché l’Ente stipula il presente contratto anche in adempimento alla normativa vigente al riguardo, la Società corrisponderà l’indennizzo dovuto direttamente all’avente diritto.</w:t>
      </w:r>
    </w:p>
    <w:p w14:paraId="002B5736"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37267D7" w14:textId="77777777" w:rsidTr="00F81A80">
        <w:tc>
          <w:tcPr>
            <w:tcW w:w="9495" w:type="dxa"/>
          </w:tcPr>
          <w:p w14:paraId="19BD6FB0"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6" w:name="_Toc338659798"/>
            <w:r w:rsidRPr="00DF1453">
              <w:rPr>
                <w:rFonts w:ascii="Times New Roman" w:hAnsi="Times New Roman"/>
                <w:szCs w:val="24"/>
              </w:rPr>
              <w:t>Art. 6: Costituzione del premio e regolazione annuale – Buona fede</w:t>
            </w:r>
            <w:bookmarkEnd w:id="36"/>
          </w:p>
        </w:tc>
      </w:tr>
    </w:tbl>
    <w:p w14:paraId="27066E18" w14:textId="77777777" w:rsidR="007F5B16" w:rsidRPr="00DF1453" w:rsidRDefault="007F5B16" w:rsidP="007F5B16">
      <w:pPr>
        <w:rPr>
          <w:rFonts w:ascii="Times New Roman" w:hAnsi="Times New Roman"/>
          <w:sz w:val="24"/>
          <w:szCs w:val="24"/>
        </w:rPr>
      </w:pPr>
    </w:p>
    <w:p w14:paraId="3CBA433A" w14:textId="77777777" w:rsidR="007F5B16" w:rsidRPr="00DF1453" w:rsidRDefault="007F5B16" w:rsidP="007F5B16">
      <w:pPr>
        <w:pStyle w:val="OGGETTO"/>
        <w:tabs>
          <w:tab w:val="clear" w:pos="1134"/>
        </w:tabs>
        <w:suppressAutoHyphens/>
        <w:rPr>
          <w:szCs w:val="24"/>
        </w:rPr>
      </w:pPr>
      <w:r w:rsidRPr="00DF1453">
        <w:rPr>
          <w:szCs w:val="24"/>
        </w:rPr>
        <w:t>Il premio viene computato moltiplicando il premio unitar</w:t>
      </w:r>
      <w:r w:rsidR="008E0CE6">
        <w:rPr>
          <w:szCs w:val="24"/>
        </w:rPr>
        <w:t>io convenuto per il numero dei ch</w:t>
      </w:r>
      <w:r w:rsidRPr="00DF1453">
        <w:rPr>
          <w:szCs w:val="24"/>
        </w:rPr>
        <w:t>ilometri complessivamente percorsi annualmente dai veicoli assicurati.</w:t>
      </w:r>
    </w:p>
    <w:p w14:paraId="50B1D013" w14:textId="77777777" w:rsidR="007F5B16" w:rsidRPr="00DF1453" w:rsidRDefault="007F5B16" w:rsidP="007F5B16">
      <w:pPr>
        <w:rPr>
          <w:rFonts w:ascii="Times New Roman" w:hAnsi="Times New Roman"/>
          <w:sz w:val="24"/>
          <w:szCs w:val="24"/>
        </w:rPr>
      </w:pPr>
    </w:p>
    <w:p w14:paraId="50885818" w14:textId="77777777" w:rsidR="007F5B16" w:rsidRPr="00DF1453" w:rsidRDefault="007F5B16" w:rsidP="007F5B16">
      <w:pPr>
        <w:pStyle w:val="OGGETTO"/>
        <w:tabs>
          <w:tab w:val="clear" w:pos="1134"/>
        </w:tabs>
        <w:suppressAutoHyphens/>
        <w:rPr>
          <w:szCs w:val="24"/>
        </w:rPr>
      </w:pPr>
      <w:r w:rsidRPr="00DF1453">
        <w:rPr>
          <w:szCs w:val="24"/>
        </w:rPr>
        <w:t xml:space="preserve">Esso risulta costituito da una rata pagata anticipatamente calcolata sulla base dei dati forniti al perfezionamento del contratto, e da regolazioni annuali (attive o passive) calcolate sulla base dei dati consuntivi. </w:t>
      </w:r>
    </w:p>
    <w:p w14:paraId="19A87FD7" w14:textId="77777777" w:rsidR="007F5B16" w:rsidRPr="00DF1453" w:rsidRDefault="007F5B16" w:rsidP="007F5B16">
      <w:pPr>
        <w:rPr>
          <w:rFonts w:ascii="Times New Roman" w:hAnsi="Times New Roman"/>
          <w:sz w:val="24"/>
          <w:szCs w:val="24"/>
        </w:rPr>
      </w:pPr>
    </w:p>
    <w:p w14:paraId="703D1CE4" w14:textId="77777777" w:rsidR="007F5B16" w:rsidRPr="00DF1453" w:rsidRDefault="007F5B16" w:rsidP="007F5B16">
      <w:pPr>
        <w:pStyle w:val="Corpotesto"/>
        <w:suppressAutoHyphens w:val="0"/>
        <w:rPr>
          <w:rFonts w:ascii="Times New Roman" w:hAnsi="Times New Roman"/>
          <w:b w:val="0"/>
          <w:szCs w:val="24"/>
          <w:u w:val="none"/>
        </w:rPr>
      </w:pPr>
      <w:r w:rsidRPr="00DF1453">
        <w:rPr>
          <w:rFonts w:ascii="Times New Roman" w:hAnsi="Times New Roman"/>
          <w:b w:val="0"/>
          <w:szCs w:val="24"/>
          <w:u w:val="none"/>
        </w:rPr>
        <w:t>L’Ente fornirà quindi alla Società entro i 90 giorni successivi alla scadenza di ogni periodo assicurativo, ai fini della regolazione del premio dell’annualità precede</w:t>
      </w:r>
      <w:r w:rsidR="008E0CE6">
        <w:rPr>
          <w:rFonts w:ascii="Times New Roman" w:hAnsi="Times New Roman"/>
          <w:b w:val="0"/>
          <w:szCs w:val="24"/>
          <w:u w:val="none"/>
        </w:rPr>
        <w:t>nte, il numero complessivo dei ch</w:t>
      </w:r>
      <w:r w:rsidRPr="00DF1453">
        <w:rPr>
          <w:rFonts w:ascii="Times New Roman" w:hAnsi="Times New Roman"/>
          <w:b w:val="0"/>
          <w:szCs w:val="24"/>
          <w:u w:val="none"/>
        </w:rPr>
        <w:t>ilometri percorsi riferito a tale periodo.</w:t>
      </w:r>
    </w:p>
    <w:p w14:paraId="738A4319" w14:textId="77777777" w:rsidR="007F5B16" w:rsidRPr="00DF1453" w:rsidRDefault="007F5B16" w:rsidP="007F5B16">
      <w:pPr>
        <w:pStyle w:val="Corpotesto"/>
        <w:suppressAutoHyphens w:val="0"/>
        <w:rPr>
          <w:rFonts w:ascii="Times New Roman" w:hAnsi="Times New Roman"/>
          <w:b w:val="0"/>
          <w:szCs w:val="24"/>
          <w:u w:val="none"/>
        </w:rPr>
      </w:pPr>
    </w:p>
    <w:p w14:paraId="1A3D020E" w14:textId="77777777" w:rsidR="007F5B16" w:rsidRPr="00DF1453" w:rsidRDefault="007F5B16" w:rsidP="007F5B16">
      <w:pPr>
        <w:pStyle w:val="Corpotesto"/>
        <w:suppressAutoHyphens w:val="0"/>
        <w:rPr>
          <w:rFonts w:ascii="Times New Roman" w:hAnsi="Times New Roman"/>
          <w:b w:val="0"/>
          <w:szCs w:val="24"/>
          <w:u w:val="none"/>
        </w:rPr>
      </w:pPr>
      <w:r w:rsidRPr="00DF1453">
        <w:rPr>
          <w:rFonts w:ascii="Times New Roman" w:hAnsi="Times New Roman"/>
          <w:b w:val="0"/>
          <w:szCs w:val="24"/>
          <w:u w:val="none"/>
        </w:rPr>
        <w:t xml:space="preserve">Trascorso senza esito il termine sopra indicato, la Società è tenuta a inviare una comunicazione scritta di sollecito; trascorsi senza esito anche i 30 giorni successivi al ricevimento di tale comunicazione, </w:t>
      </w:r>
      <w:r w:rsidRPr="00DF1453">
        <w:rPr>
          <w:rFonts w:ascii="Times New Roman" w:hAnsi="Times New Roman"/>
          <w:b w:val="0"/>
          <w:szCs w:val="24"/>
          <w:u w:val="none"/>
        </w:rPr>
        <w:lastRenderedPageBreak/>
        <w:t>l’assicurazione resta sospesa e riprende la sua efficacia dalle ore 24 del giorno di avvenuta comunicazione scritta di tali dati.</w:t>
      </w:r>
    </w:p>
    <w:p w14:paraId="3184A32F" w14:textId="77777777" w:rsidR="007F5B16" w:rsidRPr="00DF1453" w:rsidRDefault="007F5B16" w:rsidP="007F5B16">
      <w:pPr>
        <w:rPr>
          <w:rFonts w:ascii="Times New Roman" w:hAnsi="Times New Roman"/>
          <w:sz w:val="24"/>
          <w:szCs w:val="24"/>
        </w:rPr>
      </w:pPr>
    </w:p>
    <w:p w14:paraId="4875229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L’Ente è esonerato dalla preventiva denuncia delle generalità degli assicurati e dei dati identificativi dei veicoli, per i quali si farà riferimento ai documenti ufficiali in possesso dello stesso.</w:t>
      </w:r>
    </w:p>
    <w:p w14:paraId="50BC862B" w14:textId="77777777" w:rsidR="007F5B16" w:rsidRPr="00DF1453" w:rsidRDefault="007F5B16" w:rsidP="007F5B16">
      <w:pPr>
        <w:suppressAutoHyphens/>
        <w:rPr>
          <w:rFonts w:ascii="Times New Roman" w:hAnsi="Times New Roman"/>
          <w:sz w:val="24"/>
          <w:szCs w:val="24"/>
        </w:rPr>
      </w:pPr>
    </w:p>
    <w:p w14:paraId="6B7409DE"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Si conviene che, ove l’Ente abbia in buona fede omesso di fornire o fornito indicazioni inesatte od incomplete, la Società riconoscerà comunque la piena validità del contratto, fatto salvo il suo diritto a richiedere l’eventuale quota di premio non percepita.</w:t>
      </w:r>
    </w:p>
    <w:p w14:paraId="5DAB7937"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0E2C72F" w14:textId="77777777" w:rsidTr="00F81A80">
        <w:tc>
          <w:tcPr>
            <w:tcW w:w="9495" w:type="dxa"/>
            <w:tcBorders>
              <w:top w:val="nil"/>
              <w:left w:val="nil"/>
              <w:bottom w:val="single" w:sz="4" w:space="0" w:color="auto"/>
              <w:right w:val="nil"/>
            </w:tcBorders>
          </w:tcPr>
          <w:p w14:paraId="16561EA8"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7" w:name="_Toc144641427"/>
            <w:bookmarkStart w:id="38" w:name="_Toc166043268"/>
            <w:bookmarkStart w:id="39" w:name="_Toc338659800"/>
            <w:r w:rsidRPr="00DF1453">
              <w:rPr>
                <w:rFonts w:ascii="Times New Roman" w:hAnsi="Times New Roman"/>
                <w:szCs w:val="24"/>
              </w:rPr>
              <w:t>Art. 7: Partecipazione delle Società – Associazione temporanea di imprese</w:t>
            </w:r>
            <w:bookmarkEnd w:id="37"/>
            <w:bookmarkEnd w:id="38"/>
            <w:bookmarkEnd w:id="39"/>
          </w:p>
        </w:tc>
      </w:tr>
    </w:tbl>
    <w:p w14:paraId="170019BD" w14:textId="77777777" w:rsidR="007F5B16" w:rsidRPr="00DF1453" w:rsidRDefault="007F5B16" w:rsidP="007F5B16">
      <w:pPr>
        <w:rPr>
          <w:rFonts w:ascii="Times New Roman" w:hAnsi="Times New Roman"/>
          <w:i/>
          <w:sz w:val="24"/>
          <w:szCs w:val="24"/>
        </w:rPr>
      </w:pPr>
      <w:r w:rsidRPr="00DF1453">
        <w:rPr>
          <w:rFonts w:ascii="Times New Roman" w:hAnsi="Times New Roman"/>
          <w:i/>
          <w:sz w:val="24"/>
          <w:szCs w:val="24"/>
        </w:rPr>
        <w:t>(operante se del caso)</w:t>
      </w:r>
    </w:p>
    <w:p w14:paraId="79E81BF5" w14:textId="77777777" w:rsidR="007F5B16" w:rsidRPr="00DF1453" w:rsidRDefault="007F5B16" w:rsidP="007F5B16">
      <w:pPr>
        <w:rPr>
          <w:rFonts w:ascii="Times New Roman" w:hAnsi="Times New Roman"/>
          <w:sz w:val="24"/>
          <w:szCs w:val="24"/>
        </w:rPr>
      </w:pPr>
    </w:p>
    <w:p w14:paraId="5885897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servizio assicurativo di cui alla presente polizza è effettuato dalle Compagnie assicuratrici componenti la Associazione Temporanea di Imprese:</w:t>
      </w:r>
    </w:p>
    <w:p w14:paraId="15F77B6A"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 xml:space="preserve">Compagnia … </w:t>
      </w:r>
      <w:r w:rsidRPr="00DF1453">
        <w:rPr>
          <w:rFonts w:ascii="Times New Roman" w:hAnsi="Times New Roman"/>
          <w:sz w:val="24"/>
          <w:szCs w:val="24"/>
        </w:rPr>
        <w:tab/>
      </w:r>
      <w:r w:rsidRPr="00DF1453">
        <w:rPr>
          <w:rFonts w:ascii="Times New Roman" w:hAnsi="Times New Roman"/>
          <w:sz w:val="24"/>
          <w:szCs w:val="24"/>
        </w:rPr>
        <w:tab/>
        <w:t>Società Mandataria</w:t>
      </w:r>
    </w:p>
    <w:p w14:paraId="52465B89"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Società Mandante</w:t>
      </w:r>
    </w:p>
    <w:p w14:paraId="7032824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termine “Società” indica quindi tutte e ciascuna delle Compagnie assicuratrici costituenti l’Associazione Temporanea di Imprese.</w:t>
      </w:r>
    </w:p>
    <w:p w14:paraId="5CBD43D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La Società mandante riconosce come validi ed efficaci anche nei propri confronti tutti gli atti, </w:t>
      </w:r>
      <w:r w:rsidRPr="00DF1453">
        <w:rPr>
          <w:rFonts w:ascii="Times New Roman" w:hAnsi="Times New Roman"/>
          <w:noProof/>
          <w:sz w:val="24"/>
          <w:szCs w:val="24"/>
        </w:rPr>
        <w:t>nessuno escluso né eccettuato</w:t>
      </w:r>
      <w:r w:rsidRPr="00DF1453">
        <w:rPr>
          <w:rFonts w:ascii="Times New Roman" w:hAnsi="Times New Roman"/>
          <w:sz w:val="24"/>
          <w:szCs w:val="24"/>
        </w:rPr>
        <w:t>, compiuti dalla Società mandataria per conto comune.</w:t>
      </w:r>
    </w:p>
    <w:p w14:paraId="63DFC1B4"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1A16FE3E"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t xml:space="preserve">  </w:t>
      </w:r>
      <w:r w:rsidRPr="00DF1453">
        <w:rPr>
          <w:rFonts w:ascii="Times New Roman" w:hAnsi="Times New Roman"/>
          <w:sz w:val="24"/>
          <w:szCs w:val="24"/>
        </w:rPr>
        <w:tab/>
        <w:t>Quota xx% (Società Mandataria)</w:t>
      </w:r>
    </w:p>
    <w:p w14:paraId="7F2460EB"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Quota xx% (Società Mandante)</w:t>
      </w:r>
    </w:p>
    <w:p w14:paraId="31A713C1" w14:textId="77777777" w:rsidR="007F5B16" w:rsidRPr="00DF1453" w:rsidRDefault="007F5B16" w:rsidP="007F5B1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C137DDF" w14:textId="77777777" w:rsidTr="00F81A80">
        <w:tc>
          <w:tcPr>
            <w:tcW w:w="9495" w:type="dxa"/>
            <w:tcBorders>
              <w:top w:val="nil"/>
              <w:left w:val="nil"/>
              <w:bottom w:val="single" w:sz="4" w:space="0" w:color="auto"/>
              <w:right w:val="nil"/>
            </w:tcBorders>
          </w:tcPr>
          <w:p w14:paraId="71AD9AAB"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40" w:name="_Toc338659799"/>
            <w:bookmarkStart w:id="41" w:name="_Toc141259765"/>
            <w:bookmarkStart w:id="42" w:name="_Toc144726267"/>
            <w:bookmarkStart w:id="43" w:name="_Toc205298398"/>
            <w:r w:rsidRPr="00DF1453">
              <w:rPr>
                <w:rFonts w:ascii="Times New Roman" w:hAnsi="Times New Roman"/>
                <w:szCs w:val="24"/>
              </w:rPr>
              <w:t>Art. 7 bis: Partecipazione delle Società - Coassicurazione e delega</w:t>
            </w:r>
            <w:bookmarkEnd w:id="40"/>
            <w:r w:rsidRPr="00DF1453">
              <w:rPr>
                <w:rFonts w:ascii="Times New Roman" w:hAnsi="Times New Roman"/>
                <w:szCs w:val="24"/>
              </w:rPr>
              <w:t xml:space="preserve"> </w:t>
            </w:r>
            <w:bookmarkEnd w:id="41"/>
            <w:bookmarkEnd w:id="42"/>
            <w:bookmarkEnd w:id="43"/>
          </w:p>
        </w:tc>
      </w:tr>
    </w:tbl>
    <w:p w14:paraId="02D08F49" w14:textId="77777777" w:rsidR="007F5B16" w:rsidRPr="00DF1453" w:rsidRDefault="007F5B16" w:rsidP="007F5B16">
      <w:pPr>
        <w:rPr>
          <w:rFonts w:ascii="Times New Roman" w:hAnsi="Times New Roman"/>
          <w:i/>
          <w:sz w:val="24"/>
          <w:szCs w:val="24"/>
        </w:rPr>
      </w:pPr>
      <w:r w:rsidRPr="00DF1453">
        <w:rPr>
          <w:rFonts w:ascii="Times New Roman" w:hAnsi="Times New Roman"/>
          <w:i/>
          <w:sz w:val="24"/>
          <w:szCs w:val="24"/>
        </w:rPr>
        <w:t>(operante se del caso)</w:t>
      </w:r>
    </w:p>
    <w:p w14:paraId="16158AA3" w14:textId="77777777" w:rsidR="007F5B16" w:rsidRPr="00DF1453" w:rsidRDefault="007F5B16" w:rsidP="007F5B16">
      <w:pPr>
        <w:rPr>
          <w:rFonts w:ascii="Times New Roman" w:hAnsi="Times New Roman"/>
          <w:sz w:val="24"/>
          <w:szCs w:val="24"/>
        </w:rPr>
      </w:pPr>
    </w:p>
    <w:p w14:paraId="53743BA6"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servizio assicurativo di cui alla presente polizza è ripartito per quote tra le Società di seguito indicate:</w:t>
      </w:r>
    </w:p>
    <w:p w14:paraId="2D213522"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 xml:space="preserve">Compagnia … </w:t>
      </w:r>
      <w:r w:rsidRPr="00DF1453">
        <w:rPr>
          <w:rFonts w:ascii="Times New Roman" w:hAnsi="Times New Roman"/>
          <w:sz w:val="24"/>
          <w:szCs w:val="24"/>
        </w:rPr>
        <w:tab/>
      </w:r>
      <w:r w:rsidRPr="00DF1453">
        <w:rPr>
          <w:rFonts w:ascii="Times New Roman" w:hAnsi="Times New Roman"/>
          <w:sz w:val="24"/>
          <w:szCs w:val="24"/>
        </w:rPr>
        <w:tab/>
        <w:t>Società Delegataria</w:t>
      </w:r>
    </w:p>
    <w:p w14:paraId="6E002D6B"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Società Coassicuratrice</w:t>
      </w:r>
    </w:p>
    <w:p w14:paraId="17DB5A6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Ciascuna delle Società costituenti il riparto è tenuta alla prestazione in proporzione della rispettiva quota, quale risulta dal contratto, esclusa ogni responsabilità solidale.</w:t>
      </w:r>
    </w:p>
    <w:p w14:paraId="552911D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termine “Società” indica quindi tutte e ciascuna delle Compagnie assicuratrici costituenti il riparto di coassicurazione. </w:t>
      </w:r>
    </w:p>
    <w:p w14:paraId="239E43D1" w14:textId="77777777" w:rsidR="007F5B16" w:rsidRPr="00DF1453" w:rsidRDefault="007F5B16" w:rsidP="007F5B16">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Times New Roman" w:hAnsi="Times New Roman"/>
          <w:noProof/>
          <w:sz w:val="24"/>
          <w:szCs w:val="24"/>
        </w:rPr>
      </w:pPr>
      <w:r w:rsidRPr="00DF1453">
        <w:rPr>
          <w:rFonts w:ascii="Times New Roman" w:hAnsi="Times New Roman"/>
          <w:noProof/>
          <w:sz w:val="24"/>
          <w:szCs w:val="24"/>
        </w:rPr>
        <w:t>La Società coassicuratrice riconosce come validi ed efficaci anche nei propri confronti tutti gli atti , nessuno escluso né eccettuato, compiuti dalla Delegataria per conto comune.</w:t>
      </w:r>
    </w:p>
    <w:p w14:paraId="099C732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 Società convengono che l’incasso dei premi di polizza avverrà per il tramite della Società Delegataria, che provvederà a corrisponderlo a ciascuna Società secondo le rispettive quote percentuali di partecipazione:</w:t>
      </w:r>
    </w:p>
    <w:p w14:paraId="51FB85C6"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t xml:space="preserve">  </w:t>
      </w:r>
      <w:r w:rsidRPr="00DF1453">
        <w:rPr>
          <w:rFonts w:ascii="Times New Roman" w:hAnsi="Times New Roman"/>
          <w:sz w:val="24"/>
          <w:szCs w:val="24"/>
        </w:rPr>
        <w:tab/>
        <w:t>Quota xx% (Società Delegataria)</w:t>
      </w:r>
    </w:p>
    <w:p w14:paraId="3947E382"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lastRenderedPageBreak/>
        <w:t>Compagnia …</w:t>
      </w:r>
      <w:r w:rsidRPr="00DF1453">
        <w:rPr>
          <w:rFonts w:ascii="Times New Roman" w:hAnsi="Times New Roman"/>
          <w:sz w:val="24"/>
          <w:szCs w:val="24"/>
        </w:rPr>
        <w:tab/>
      </w:r>
      <w:r w:rsidRPr="00DF1453">
        <w:rPr>
          <w:rFonts w:ascii="Times New Roman" w:hAnsi="Times New Roman"/>
          <w:sz w:val="24"/>
          <w:szCs w:val="24"/>
        </w:rPr>
        <w:tab/>
        <w:t>Quota xx% (Società Coassicuratrice)</w:t>
      </w:r>
    </w:p>
    <w:p w14:paraId="15EFBF41" w14:textId="77777777" w:rsidR="007F5B16" w:rsidRPr="00DF1453" w:rsidRDefault="007F5B16" w:rsidP="007F5B1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56A97EC" w14:textId="77777777" w:rsidTr="00F81A80">
        <w:tc>
          <w:tcPr>
            <w:tcW w:w="9495" w:type="dxa"/>
            <w:tcBorders>
              <w:top w:val="nil"/>
              <w:left w:val="nil"/>
              <w:bottom w:val="single" w:sz="4" w:space="0" w:color="auto"/>
              <w:right w:val="nil"/>
            </w:tcBorders>
          </w:tcPr>
          <w:p w14:paraId="2988EFF7"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44" w:name="_Toc141262866"/>
            <w:bookmarkStart w:id="45" w:name="_Toc338659801"/>
            <w:r w:rsidRPr="00DF1453">
              <w:rPr>
                <w:rFonts w:ascii="Times New Roman" w:hAnsi="Times New Roman"/>
                <w:szCs w:val="24"/>
              </w:rPr>
              <w:t>Art. 8: Trattamento dei dati</w:t>
            </w:r>
            <w:bookmarkEnd w:id="44"/>
            <w:bookmarkEnd w:id="45"/>
          </w:p>
        </w:tc>
      </w:tr>
    </w:tbl>
    <w:p w14:paraId="6552ED42" w14:textId="77777777" w:rsidR="007F5B16" w:rsidRPr="00DF1453" w:rsidRDefault="007F5B16" w:rsidP="007F5B16">
      <w:pPr>
        <w:jc w:val="center"/>
        <w:rPr>
          <w:rFonts w:ascii="Times New Roman" w:hAnsi="Times New Roman"/>
          <w:sz w:val="24"/>
          <w:szCs w:val="24"/>
        </w:rPr>
      </w:pPr>
    </w:p>
    <w:p w14:paraId="3964E37B" w14:textId="77777777" w:rsidR="007F5B16" w:rsidRPr="00D03316" w:rsidRDefault="00B53463" w:rsidP="007F5B16">
      <w:r>
        <w:rPr>
          <w:rFonts w:ascii="Times New Roman" w:hAnsi="Times New Roman"/>
          <w:sz w:val="24"/>
          <w:szCs w:val="24"/>
        </w:rPr>
        <w:t>In base a quanto disposto dalla normativa vigente e dal disposto del regolamento dell’Unione Europea n° 2016/679 (</w:t>
      </w:r>
      <w:r w:rsidR="00B5272C">
        <w:rPr>
          <w:rFonts w:ascii="Times New Roman" w:hAnsi="Times New Roman"/>
          <w:sz w:val="24"/>
          <w:szCs w:val="24"/>
        </w:rPr>
        <w:t>R</w:t>
      </w:r>
      <w:r>
        <w:rPr>
          <w:rFonts w:ascii="Times New Roman" w:hAnsi="Times New Roman"/>
          <w:sz w:val="24"/>
          <w:szCs w:val="24"/>
        </w:rPr>
        <w:t>egolamento generale sulla protezione dei dati),</w:t>
      </w:r>
      <w:r w:rsidR="00D03316">
        <w:t xml:space="preserve"> </w:t>
      </w:r>
      <w:r w:rsidR="007F5B16" w:rsidRPr="00DF1453">
        <w:rPr>
          <w:rFonts w:ascii="Times New Roman" w:hAnsi="Times New Roman"/>
          <w:sz w:val="24"/>
          <w:szCs w:val="24"/>
        </w:rPr>
        <w:t>ciascuna delle parti consente il trattamento dei dati personali rilevabili dalla polizza o che ne derivino, per le finalità strettamente connesse agli adempimenti degli obblighi contrattuali.</w:t>
      </w:r>
    </w:p>
    <w:p w14:paraId="6E77ABBD" w14:textId="77777777" w:rsidR="007F5B16" w:rsidRPr="00DF1453" w:rsidRDefault="007F5B16" w:rsidP="007F5B16">
      <w:pPr>
        <w:widowControl w:val="0"/>
        <w:rPr>
          <w:rFonts w:ascii="Times New Roman" w:hAnsi="Times New Roman"/>
          <w:sz w:val="24"/>
          <w:szCs w:val="24"/>
        </w:rPr>
      </w:pPr>
    </w:p>
    <w:tbl>
      <w:tblPr>
        <w:tblStyle w:val="Grigliatabella"/>
        <w:tblW w:w="0" w:type="auto"/>
        <w:tblBorders>
          <w:top w:val="none" w:sz="0" w:space="0" w:color="auto"/>
          <w:left w:val="none" w:sz="0" w:space="0" w:color="auto"/>
          <w:right w:val="none" w:sz="0" w:space="0" w:color="auto"/>
        </w:tblBorders>
        <w:tblLook w:val="01E0" w:firstRow="1" w:lastRow="1" w:firstColumn="1" w:lastColumn="1" w:noHBand="0" w:noVBand="0"/>
      </w:tblPr>
      <w:tblGrid>
        <w:gridCol w:w="9571"/>
      </w:tblGrid>
      <w:tr w:rsidR="007F5B16" w:rsidRPr="00DF1453" w14:paraId="449CA819" w14:textId="77777777" w:rsidTr="00F81A80">
        <w:tc>
          <w:tcPr>
            <w:tcW w:w="9571" w:type="dxa"/>
          </w:tcPr>
          <w:p w14:paraId="00046B7F" w14:textId="77777777" w:rsidR="007F5B16" w:rsidRPr="00DF1453" w:rsidRDefault="007F5B16" w:rsidP="00F81A80">
            <w:pPr>
              <w:pStyle w:val="StileOGGETTOArial"/>
              <w:rPr>
                <w:rFonts w:ascii="Times New Roman" w:hAnsi="Times New Roman"/>
                <w:szCs w:val="24"/>
              </w:rPr>
            </w:pPr>
            <w:bookmarkStart w:id="46" w:name="_Toc165432528"/>
            <w:bookmarkStart w:id="47" w:name="_Toc165866221"/>
            <w:bookmarkStart w:id="48" w:name="_Toc165867733"/>
            <w:bookmarkStart w:id="49" w:name="_Toc165889861"/>
            <w:bookmarkStart w:id="50" w:name="_Toc338659803"/>
            <w:r w:rsidRPr="00DF1453">
              <w:rPr>
                <w:rFonts w:ascii="Times New Roman" w:hAnsi="Times New Roman"/>
                <w:szCs w:val="24"/>
              </w:rPr>
              <w:t>Art. 9: Disposizione finale</w:t>
            </w:r>
            <w:bookmarkEnd w:id="46"/>
            <w:bookmarkEnd w:id="47"/>
            <w:bookmarkEnd w:id="48"/>
            <w:bookmarkEnd w:id="49"/>
            <w:bookmarkEnd w:id="50"/>
          </w:p>
        </w:tc>
      </w:tr>
    </w:tbl>
    <w:p w14:paraId="48E9B36E" w14:textId="77777777" w:rsidR="007F5B16" w:rsidRPr="00DF1453" w:rsidRDefault="007F5B16" w:rsidP="007F5B16">
      <w:pPr>
        <w:widowControl w:val="0"/>
        <w:rPr>
          <w:rFonts w:ascii="Times New Roman" w:hAnsi="Times New Roman"/>
          <w:sz w:val="24"/>
          <w:szCs w:val="24"/>
        </w:rPr>
      </w:pPr>
    </w:p>
    <w:p w14:paraId="48955D53" w14:textId="77777777" w:rsidR="007F5B16" w:rsidRPr="00DF1453" w:rsidRDefault="007F5B16" w:rsidP="007F5B16">
      <w:pPr>
        <w:widowControl w:val="0"/>
        <w:rPr>
          <w:rFonts w:ascii="Times New Roman" w:hAnsi="Times New Roman"/>
          <w:sz w:val="24"/>
          <w:szCs w:val="24"/>
        </w:rPr>
      </w:pPr>
      <w:r w:rsidRPr="00DF1453">
        <w:rPr>
          <w:rFonts w:ascii="Times New Roman" w:hAnsi="Times New Roman"/>
          <w:sz w:val="24"/>
          <w:szCs w:val="24"/>
        </w:rPr>
        <w:t>Rimane convenuto che si intendono operanti solo le presenti norme dattiloscritte.</w:t>
      </w:r>
    </w:p>
    <w:p w14:paraId="252A153E" w14:textId="77777777" w:rsidR="007F5B16" w:rsidRPr="00DF1453" w:rsidRDefault="007F5B16" w:rsidP="007F5B16">
      <w:pPr>
        <w:widowControl w:val="0"/>
        <w:rPr>
          <w:rFonts w:ascii="Times New Roman" w:hAnsi="Times New Roman"/>
          <w:sz w:val="24"/>
          <w:szCs w:val="24"/>
        </w:rPr>
      </w:pPr>
      <w:r w:rsidRPr="00DF1453">
        <w:rPr>
          <w:rFonts w:ascii="Times New Roman" w:hAnsi="Times New Roman"/>
          <w:sz w:val="24"/>
          <w:szCs w:val="24"/>
        </w:rPr>
        <w:t>La firma apposta dalla Contraente su modelli a stampa forniti dalla Società Assicuratrice vale solo quale presa d’atto del premio e della ripartizione del rischio tra le Società partecipanti alla associazione temporanea di imprese o coassicurazione (se esistente).</w:t>
      </w:r>
    </w:p>
    <w:p w14:paraId="5A7DA810"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p w14:paraId="21A56507"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trike/>
          <w:sz w:val="24"/>
          <w:szCs w:val="24"/>
        </w:rPr>
      </w:pPr>
      <w:r w:rsidRPr="00DF1453">
        <w:rPr>
          <w:rFonts w:ascii="Times New Roman" w:hAnsi="Times New Roman"/>
          <w:strike/>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AEB3F22" w14:textId="77777777" w:rsidTr="00F81A80">
        <w:tc>
          <w:tcPr>
            <w:tcW w:w="9495" w:type="dxa"/>
          </w:tcPr>
          <w:p w14:paraId="612170A4" w14:textId="77777777" w:rsidR="007F5B16" w:rsidRPr="00DF1453" w:rsidRDefault="007F5B16" w:rsidP="00F81A80">
            <w:pPr>
              <w:pStyle w:val="Titolo1"/>
              <w:jc w:val="both"/>
              <w:rPr>
                <w:rFonts w:ascii="Times New Roman" w:hAnsi="Times New Roman"/>
                <w:szCs w:val="24"/>
              </w:rPr>
            </w:pPr>
            <w:bookmarkStart w:id="51" w:name="_Toc338659805"/>
            <w:r w:rsidRPr="00DF1453">
              <w:rPr>
                <w:rFonts w:ascii="Times New Roman" w:hAnsi="Times New Roman"/>
                <w:szCs w:val="24"/>
              </w:rPr>
              <w:lastRenderedPageBreak/>
              <w:t>CONTEGGIO DEL PREMIO DI POLIZZA</w:t>
            </w:r>
            <w:bookmarkEnd w:id="51"/>
            <w:r w:rsidRPr="00DF1453">
              <w:rPr>
                <w:rFonts w:ascii="Times New Roman" w:hAnsi="Times New Roman"/>
                <w:szCs w:val="24"/>
              </w:rPr>
              <w:t xml:space="preserve"> </w:t>
            </w:r>
          </w:p>
        </w:tc>
      </w:tr>
    </w:tbl>
    <w:p w14:paraId="0DE1E95A" w14:textId="77777777" w:rsidR="007F5B16" w:rsidRPr="00DF1453" w:rsidRDefault="007F5B16" w:rsidP="007F5B16">
      <w:pPr>
        <w:rPr>
          <w:rFonts w:ascii="Times New Roman" w:hAnsi="Times New Roman"/>
          <w:sz w:val="24"/>
          <w:szCs w:val="24"/>
        </w:rPr>
      </w:pPr>
    </w:p>
    <w:p w14:paraId="2EC1C7AF" w14:textId="77777777" w:rsidR="007F5B16" w:rsidRPr="00DF1453" w:rsidRDefault="007F5B16" w:rsidP="007F5B16">
      <w:pPr>
        <w:jc w:val="cente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063"/>
        <w:gridCol w:w="744"/>
        <w:gridCol w:w="903"/>
        <w:gridCol w:w="904"/>
        <w:gridCol w:w="770"/>
        <w:gridCol w:w="364"/>
        <w:gridCol w:w="992"/>
        <w:gridCol w:w="1276"/>
        <w:gridCol w:w="160"/>
        <w:gridCol w:w="2250"/>
      </w:tblGrid>
      <w:tr w:rsidR="007F5B16" w:rsidRPr="00DF1453" w14:paraId="7BC09D32" w14:textId="77777777" w:rsidTr="00F81A80">
        <w:tc>
          <w:tcPr>
            <w:tcW w:w="3614" w:type="dxa"/>
            <w:gridSpan w:val="4"/>
            <w:tcBorders>
              <w:top w:val="single" w:sz="4" w:space="0" w:color="auto"/>
            </w:tcBorders>
          </w:tcPr>
          <w:p w14:paraId="5B1661EF" w14:textId="77777777" w:rsidR="007F5B16" w:rsidRPr="00DF1453" w:rsidRDefault="007B086F" w:rsidP="00F81A80">
            <w:pPr>
              <w:jc w:val="center"/>
              <w:rPr>
                <w:rFonts w:ascii="Times New Roman" w:hAnsi="Times New Roman"/>
                <w:sz w:val="24"/>
                <w:szCs w:val="24"/>
              </w:rPr>
            </w:pPr>
            <w:r>
              <w:rPr>
                <w:rFonts w:ascii="Times New Roman" w:hAnsi="Times New Roman"/>
                <w:sz w:val="24"/>
                <w:szCs w:val="24"/>
              </w:rPr>
              <w:t>Totale ch</w:t>
            </w:r>
            <w:r w:rsidR="007F5B16" w:rsidRPr="00DF1453">
              <w:rPr>
                <w:rFonts w:ascii="Times New Roman" w:hAnsi="Times New Roman"/>
                <w:sz w:val="24"/>
                <w:szCs w:val="24"/>
              </w:rPr>
              <w:t xml:space="preserve">ilometri annui percorsi </w:t>
            </w:r>
          </w:p>
        </w:tc>
        <w:tc>
          <w:tcPr>
            <w:tcW w:w="3402" w:type="dxa"/>
            <w:gridSpan w:val="4"/>
            <w:tcBorders>
              <w:top w:val="single" w:sz="4" w:space="0" w:color="auto"/>
            </w:tcBorders>
          </w:tcPr>
          <w:p w14:paraId="04B7F41B" w14:textId="77777777" w:rsidR="007F5B16" w:rsidRPr="00DF1453" w:rsidRDefault="007F5B16" w:rsidP="00A80D01">
            <w:pPr>
              <w:jc w:val="center"/>
              <w:rPr>
                <w:rFonts w:ascii="Times New Roman" w:hAnsi="Times New Roman"/>
                <w:sz w:val="24"/>
                <w:szCs w:val="24"/>
              </w:rPr>
            </w:pPr>
            <w:r w:rsidRPr="00DF1453">
              <w:rPr>
                <w:rFonts w:ascii="Times New Roman" w:hAnsi="Times New Roman"/>
                <w:sz w:val="24"/>
                <w:szCs w:val="24"/>
              </w:rPr>
              <w:t xml:space="preserve">Premio unitario </w:t>
            </w:r>
            <w:r w:rsidR="00A80D01">
              <w:rPr>
                <w:rFonts w:ascii="Times New Roman" w:hAnsi="Times New Roman"/>
                <w:sz w:val="24"/>
                <w:szCs w:val="24"/>
              </w:rPr>
              <w:t>imponibile</w:t>
            </w:r>
          </w:p>
        </w:tc>
        <w:tc>
          <w:tcPr>
            <w:tcW w:w="2410" w:type="dxa"/>
            <w:gridSpan w:val="2"/>
            <w:tcBorders>
              <w:top w:val="single" w:sz="4" w:space="0" w:color="auto"/>
              <w:left w:val="nil"/>
            </w:tcBorders>
          </w:tcPr>
          <w:p w14:paraId="201C60F7" w14:textId="77777777" w:rsidR="007F5B16" w:rsidRPr="00DF1453" w:rsidRDefault="007F5B16" w:rsidP="00F81A80">
            <w:pPr>
              <w:jc w:val="right"/>
              <w:rPr>
                <w:rFonts w:ascii="Times New Roman" w:hAnsi="Times New Roman"/>
                <w:sz w:val="24"/>
                <w:szCs w:val="24"/>
              </w:rPr>
            </w:pPr>
          </w:p>
        </w:tc>
      </w:tr>
      <w:tr w:rsidR="007F5B16" w:rsidRPr="00DF1453" w14:paraId="3F4C25BC" w14:textId="77777777" w:rsidTr="00F81A80">
        <w:tc>
          <w:tcPr>
            <w:tcW w:w="1807" w:type="dxa"/>
            <w:gridSpan w:val="2"/>
          </w:tcPr>
          <w:p w14:paraId="275B9395" w14:textId="77777777" w:rsidR="007F5B16" w:rsidRPr="00DF1453" w:rsidRDefault="007F5B16" w:rsidP="00F81A80">
            <w:pPr>
              <w:jc w:val="left"/>
              <w:rPr>
                <w:rFonts w:ascii="Times New Roman" w:hAnsi="Times New Roman"/>
                <w:sz w:val="24"/>
                <w:szCs w:val="24"/>
              </w:rPr>
            </w:pPr>
          </w:p>
        </w:tc>
        <w:tc>
          <w:tcPr>
            <w:tcW w:w="1807" w:type="dxa"/>
            <w:gridSpan w:val="2"/>
          </w:tcPr>
          <w:p w14:paraId="7F397DE3" w14:textId="77777777" w:rsidR="007F5B16" w:rsidRPr="00DF1453" w:rsidRDefault="007F5B16" w:rsidP="00F81A80">
            <w:pPr>
              <w:jc w:val="center"/>
              <w:rPr>
                <w:rFonts w:ascii="Times New Roman" w:hAnsi="Times New Roman"/>
                <w:sz w:val="24"/>
                <w:szCs w:val="24"/>
              </w:rPr>
            </w:pPr>
          </w:p>
        </w:tc>
        <w:tc>
          <w:tcPr>
            <w:tcW w:w="3402" w:type="dxa"/>
            <w:gridSpan w:val="4"/>
          </w:tcPr>
          <w:p w14:paraId="5B9F6799" w14:textId="77777777" w:rsidR="007F5B16" w:rsidRPr="00DF1453" w:rsidRDefault="007F5B16" w:rsidP="00F81A80">
            <w:pPr>
              <w:jc w:val="center"/>
              <w:rPr>
                <w:rFonts w:ascii="Times New Roman" w:hAnsi="Times New Roman"/>
                <w:sz w:val="24"/>
                <w:szCs w:val="24"/>
              </w:rPr>
            </w:pPr>
          </w:p>
        </w:tc>
        <w:tc>
          <w:tcPr>
            <w:tcW w:w="2410" w:type="dxa"/>
            <w:gridSpan w:val="2"/>
            <w:tcBorders>
              <w:left w:val="nil"/>
            </w:tcBorders>
          </w:tcPr>
          <w:p w14:paraId="0D56356C" w14:textId="77777777" w:rsidR="007F5B16" w:rsidRPr="00DF1453" w:rsidRDefault="007F5B16" w:rsidP="00F81A80">
            <w:pPr>
              <w:jc w:val="right"/>
              <w:rPr>
                <w:rFonts w:ascii="Times New Roman" w:hAnsi="Times New Roman"/>
                <w:sz w:val="24"/>
                <w:szCs w:val="24"/>
              </w:rPr>
            </w:pPr>
          </w:p>
        </w:tc>
      </w:tr>
      <w:tr w:rsidR="007F5B16" w:rsidRPr="00DF1453" w14:paraId="6B006587" w14:textId="77777777" w:rsidTr="00F81A80">
        <w:trPr>
          <w:cantSplit/>
        </w:trPr>
        <w:tc>
          <w:tcPr>
            <w:tcW w:w="1063" w:type="dxa"/>
          </w:tcPr>
          <w:p w14:paraId="67506B4C" w14:textId="77777777" w:rsidR="007F5B16" w:rsidRPr="00DF1453" w:rsidRDefault="007F5B16" w:rsidP="00F81A80">
            <w:pPr>
              <w:rPr>
                <w:rFonts w:ascii="Times New Roman" w:hAnsi="Times New Roman"/>
                <w:sz w:val="24"/>
                <w:szCs w:val="24"/>
              </w:rPr>
            </w:pPr>
          </w:p>
        </w:tc>
        <w:tc>
          <w:tcPr>
            <w:tcW w:w="1647" w:type="dxa"/>
            <w:gridSpan w:val="2"/>
            <w:tcBorders>
              <w:bottom w:val="single" w:sz="4" w:space="0" w:color="auto"/>
            </w:tcBorders>
          </w:tcPr>
          <w:p w14:paraId="13311FD3" w14:textId="77777777" w:rsidR="007F5B16" w:rsidRPr="00DF1453" w:rsidRDefault="00D03316" w:rsidP="00F81A80">
            <w:pPr>
              <w:jc w:val="center"/>
              <w:rPr>
                <w:rFonts w:ascii="Times New Roman" w:hAnsi="Times New Roman"/>
                <w:sz w:val="24"/>
                <w:szCs w:val="24"/>
              </w:rPr>
            </w:pPr>
            <w:r w:rsidRPr="00B53463">
              <w:rPr>
                <w:rFonts w:ascii="Times New Roman" w:hAnsi="Times New Roman"/>
                <w:sz w:val="24"/>
                <w:szCs w:val="24"/>
              </w:rPr>
              <w:t>45</w:t>
            </w:r>
            <w:r w:rsidR="007F5B16" w:rsidRPr="00B53463">
              <w:rPr>
                <w:rFonts w:ascii="Times New Roman" w:hAnsi="Times New Roman"/>
                <w:sz w:val="24"/>
                <w:szCs w:val="24"/>
              </w:rPr>
              <w:t>0.000</w:t>
            </w:r>
          </w:p>
        </w:tc>
        <w:tc>
          <w:tcPr>
            <w:tcW w:w="904" w:type="dxa"/>
          </w:tcPr>
          <w:p w14:paraId="5E9E93A1" w14:textId="77777777" w:rsidR="007F5B16" w:rsidRPr="00DF1453" w:rsidRDefault="007F5B16" w:rsidP="00F81A80">
            <w:pPr>
              <w:jc w:val="center"/>
              <w:rPr>
                <w:rFonts w:ascii="Times New Roman" w:hAnsi="Times New Roman"/>
                <w:sz w:val="24"/>
                <w:szCs w:val="24"/>
              </w:rPr>
            </w:pPr>
          </w:p>
        </w:tc>
        <w:tc>
          <w:tcPr>
            <w:tcW w:w="770" w:type="dxa"/>
            <w:tcBorders>
              <w:left w:val="nil"/>
            </w:tcBorders>
          </w:tcPr>
          <w:p w14:paraId="04926740" w14:textId="77777777" w:rsidR="007F5B16" w:rsidRPr="00DF1453" w:rsidRDefault="007F5B16" w:rsidP="00F81A80">
            <w:pPr>
              <w:jc w:val="center"/>
              <w:rPr>
                <w:rFonts w:ascii="Times New Roman" w:hAnsi="Times New Roman"/>
                <w:sz w:val="24"/>
                <w:szCs w:val="24"/>
              </w:rPr>
            </w:pPr>
          </w:p>
        </w:tc>
        <w:tc>
          <w:tcPr>
            <w:tcW w:w="1356" w:type="dxa"/>
            <w:gridSpan w:val="2"/>
            <w:tcBorders>
              <w:bottom w:val="single" w:sz="4" w:space="0" w:color="auto"/>
            </w:tcBorders>
          </w:tcPr>
          <w:p w14:paraId="7F8FBAF8" w14:textId="77777777" w:rsidR="007F5B16" w:rsidRPr="00DF1453" w:rsidRDefault="007F5B16" w:rsidP="00F81A80">
            <w:pPr>
              <w:jc w:val="center"/>
              <w:rPr>
                <w:rFonts w:ascii="Times New Roman" w:hAnsi="Times New Roman"/>
                <w:sz w:val="24"/>
                <w:szCs w:val="24"/>
              </w:rPr>
            </w:pPr>
          </w:p>
        </w:tc>
        <w:tc>
          <w:tcPr>
            <w:tcW w:w="1276" w:type="dxa"/>
            <w:tcBorders>
              <w:left w:val="nil"/>
            </w:tcBorders>
          </w:tcPr>
          <w:p w14:paraId="4804A930" w14:textId="77777777" w:rsidR="007F5B16" w:rsidRPr="00DF1453" w:rsidRDefault="007F5B16" w:rsidP="00F81A80">
            <w:pPr>
              <w:jc w:val="center"/>
              <w:rPr>
                <w:rFonts w:ascii="Times New Roman" w:hAnsi="Times New Roman"/>
                <w:sz w:val="24"/>
                <w:szCs w:val="24"/>
              </w:rPr>
            </w:pPr>
          </w:p>
        </w:tc>
        <w:tc>
          <w:tcPr>
            <w:tcW w:w="160" w:type="dxa"/>
            <w:tcBorders>
              <w:left w:val="nil"/>
            </w:tcBorders>
          </w:tcPr>
          <w:p w14:paraId="75DB8242" w14:textId="77777777" w:rsidR="007F5B16" w:rsidRPr="00DF1453" w:rsidRDefault="007F5B16" w:rsidP="00F81A80">
            <w:pPr>
              <w:jc w:val="right"/>
              <w:rPr>
                <w:rFonts w:ascii="Times New Roman" w:hAnsi="Times New Roman"/>
                <w:sz w:val="24"/>
                <w:szCs w:val="24"/>
              </w:rPr>
            </w:pPr>
          </w:p>
        </w:tc>
        <w:tc>
          <w:tcPr>
            <w:tcW w:w="2250" w:type="dxa"/>
          </w:tcPr>
          <w:p w14:paraId="0121066E" w14:textId="77777777" w:rsidR="007F5B16" w:rsidRPr="00DF1453" w:rsidRDefault="007F5B16" w:rsidP="00F81A80">
            <w:pPr>
              <w:jc w:val="right"/>
              <w:rPr>
                <w:rFonts w:ascii="Times New Roman" w:hAnsi="Times New Roman"/>
                <w:sz w:val="24"/>
                <w:szCs w:val="24"/>
              </w:rPr>
            </w:pPr>
          </w:p>
        </w:tc>
      </w:tr>
      <w:tr w:rsidR="007F5B16" w:rsidRPr="00DF1453" w14:paraId="296F3627" w14:textId="77777777" w:rsidTr="00F81A80">
        <w:trPr>
          <w:cantSplit/>
        </w:trPr>
        <w:tc>
          <w:tcPr>
            <w:tcW w:w="3614" w:type="dxa"/>
            <w:gridSpan w:val="4"/>
          </w:tcPr>
          <w:p w14:paraId="0943D566" w14:textId="77777777" w:rsidR="007F5B16" w:rsidRPr="00DF1453" w:rsidRDefault="007F5B16" w:rsidP="00F81A80">
            <w:pPr>
              <w:tabs>
                <w:tab w:val="clear" w:pos="284"/>
                <w:tab w:val="clear" w:pos="567"/>
              </w:tabs>
              <w:jc w:val="left"/>
              <w:rPr>
                <w:rFonts w:ascii="Times New Roman" w:hAnsi="Times New Roman"/>
                <w:sz w:val="24"/>
                <w:szCs w:val="24"/>
              </w:rPr>
            </w:pPr>
          </w:p>
        </w:tc>
        <w:tc>
          <w:tcPr>
            <w:tcW w:w="3402" w:type="dxa"/>
            <w:gridSpan w:val="4"/>
          </w:tcPr>
          <w:p w14:paraId="0A5E518C" w14:textId="77777777" w:rsidR="007F5B16" w:rsidRPr="00DF1453" w:rsidRDefault="007F5B16" w:rsidP="00F81A80">
            <w:pPr>
              <w:jc w:val="center"/>
              <w:rPr>
                <w:rFonts w:ascii="Times New Roman" w:hAnsi="Times New Roman"/>
                <w:sz w:val="24"/>
                <w:szCs w:val="24"/>
              </w:rPr>
            </w:pPr>
          </w:p>
        </w:tc>
        <w:tc>
          <w:tcPr>
            <w:tcW w:w="2410" w:type="dxa"/>
            <w:gridSpan w:val="2"/>
            <w:tcBorders>
              <w:left w:val="nil"/>
            </w:tcBorders>
          </w:tcPr>
          <w:p w14:paraId="5F6B10C5" w14:textId="77777777" w:rsidR="007F5B16" w:rsidRPr="00DF1453" w:rsidRDefault="007F5B16" w:rsidP="00F81A80">
            <w:pPr>
              <w:jc w:val="right"/>
              <w:rPr>
                <w:rFonts w:ascii="Times New Roman" w:hAnsi="Times New Roman"/>
                <w:sz w:val="24"/>
                <w:szCs w:val="24"/>
              </w:rPr>
            </w:pPr>
          </w:p>
        </w:tc>
      </w:tr>
      <w:tr w:rsidR="007F5B16" w:rsidRPr="00DF1453" w14:paraId="65B891D0" w14:textId="77777777" w:rsidTr="00F81A80">
        <w:tc>
          <w:tcPr>
            <w:tcW w:w="3614" w:type="dxa"/>
            <w:gridSpan w:val="4"/>
            <w:tcBorders>
              <w:top w:val="single" w:sz="4" w:space="0" w:color="auto"/>
            </w:tcBorders>
          </w:tcPr>
          <w:p w14:paraId="2A7D2ED1"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Totale premio imponibile annuo</w:t>
            </w:r>
          </w:p>
        </w:tc>
        <w:tc>
          <w:tcPr>
            <w:tcW w:w="3402" w:type="dxa"/>
            <w:gridSpan w:val="4"/>
            <w:tcBorders>
              <w:top w:val="single" w:sz="4" w:space="0" w:color="auto"/>
            </w:tcBorders>
          </w:tcPr>
          <w:p w14:paraId="1F79C7B1" w14:textId="77777777" w:rsidR="007F5B16" w:rsidRPr="00DF1453" w:rsidRDefault="007F5B16" w:rsidP="00F81A80">
            <w:pPr>
              <w:jc w:val="right"/>
              <w:rPr>
                <w:rFonts w:ascii="Times New Roman" w:hAnsi="Times New Roman"/>
                <w:sz w:val="24"/>
                <w:szCs w:val="24"/>
              </w:rPr>
            </w:pPr>
            <w:r w:rsidRPr="00DF1453">
              <w:rPr>
                <w:rFonts w:ascii="Times New Roman" w:hAnsi="Times New Roman"/>
                <w:sz w:val="24"/>
                <w:szCs w:val="24"/>
              </w:rPr>
              <w:t>euro</w:t>
            </w:r>
          </w:p>
        </w:tc>
        <w:tc>
          <w:tcPr>
            <w:tcW w:w="2410" w:type="dxa"/>
            <w:gridSpan w:val="2"/>
            <w:tcBorders>
              <w:top w:val="single" w:sz="4" w:space="0" w:color="auto"/>
            </w:tcBorders>
          </w:tcPr>
          <w:p w14:paraId="1DEE9AE2" w14:textId="77777777" w:rsidR="007F5B16" w:rsidRPr="00DF1453" w:rsidRDefault="007F5B16" w:rsidP="00F81A80">
            <w:pPr>
              <w:jc w:val="right"/>
              <w:rPr>
                <w:rFonts w:ascii="Times New Roman" w:hAnsi="Times New Roman"/>
                <w:sz w:val="24"/>
                <w:szCs w:val="24"/>
              </w:rPr>
            </w:pPr>
          </w:p>
        </w:tc>
      </w:tr>
      <w:tr w:rsidR="007F5B16" w:rsidRPr="00DF1453" w14:paraId="70CAFE81" w14:textId="77777777" w:rsidTr="00F81A80">
        <w:tc>
          <w:tcPr>
            <w:tcW w:w="4748" w:type="dxa"/>
            <w:gridSpan w:val="6"/>
          </w:tcPr>
          <w:p w14:paraId="74BEBDDD"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 xml:space="preserve">Imposte </w:t>
            </w:r>
          </w:p>
        </w:tc>
        <w:tc>
          <w:tcPr>
            <w:tcW w:w="2268" w:type="dxa"/>
            <w:gridSpan w:val="2"/>
          </w:tcPr>
          <w:p w14:paraId="5486B74D" w14:textId="77777777" w:rsidR="007F5B16" w:rsidRPr="00DF1453" w:rsidRDefault="007F5B16" w:rsidP="00F81A80">
            <w:pPr>
              <w:jc w:val="right"/>
              <w:rPr>
                <w:rFonts w:ascii="Times New Roman" w:hAnsi="Times New Roman"/>
                <w:sz w:val="24"/>
                <w:szCs w:val="24"/>
              </w:rPr>
            </w:pPr>
            <w:r w:rsidRPr="00DF1453">
              <w:rPr>
                <w:rFonts w:ascii="Times New Roman" w:hAnsi="Times New Roman"/>
                <w:sz w:val="24"/>
                <w:szCs w:val="24"/>
              </w:rPr>
              <w:t>euro</w:t>
            </w:r>
          </w:p>
        </w:tc>
        <w:tc>
          <w:tcPr>
            <w:tcW w:w="2410" w:type="dxa"/>
            <w:gridSpan w:val="2"/>
          </w:tcPr>
          <w:p w14:paraId="4F32F417" w14:textId="77777777" w:rsidR="007F5B16" w:rsidRPr="00DF1453" w:rsidRDefault="007F5B16" w:rsidP="00F81A80">
            <w:pPr>
              <w:jc w:val="right"/>
              <w:rPr>
                <w:rFonts w:ascii="Times New Roman" w:hAnsi="Times New Roman"/>
                <w:sz w:val="24"/>
                <w:szCs w:val="24"/>
              </w:rPr>
            </w:pPr>
          </w:p>
        </w:tc>
      </w:tr>
      <w:tr w:rsidR="007F5B16" w:rsidRPr="00DF1453" w14:paraId="0C2D9EE4" w14:textId="77777777" w:rsidTr="00F81A80">
        <w:tc>
          <w:tcPr>
            <w:tcW w:w="4748" w:type="dxa"/>
            <w:gridSpan w:val="6"/>
          </w:tcPr>
          <w:p w14:paraId="36928723" w14:textId="77777777" w:rsidR="007F5B16" w:rsidRPr="00DF1453" w:rsidRDefault="007F5B16" w:rsidP="00F81A80">
            <w:pPr>
              <w:rPr>
                <w:rFonts w:ascii="Times New Roman" w:hAnsi="Times New Roman"/>
                <w:b/>
                <w:sz w:val="24"/>
                <w:szCs w:val="24"/>
              </w:rPr>
            </w:pPr>
            <w:r w:rsidRPr="00DF1453">
              <w:rPr>
                <w:rFonts w:ascii="Times New Roman" w:hAnsi="Times New Roman"/>
                <w:b/>
                <w:sz w:val="24"/>
                <w:szCs w:val="24"/>
              </w:rPr>
              <w:t>Totale premio lordo annuo</w:t>
            </w:r>
          </w:p>
        </w:tc>
        <w:tc>
          <w:tcPr>
            <w:tcW w:w="2268" w:type="dxa"/>
            <w:gridSpan w:val="2"/>
          </w:tcPr>
          <w:p w14:paraId="2E570F53" w14:textId="77777777" w:rsidR="007F5B16" w:rsidRPr="00DF1453" w:rsidRDefault="007F5B16" w:rsidP="00F81A80">
            <w:pPr>
              <w:jc w:val="right"/>
              <w:rPr>
                <w:rFonts w:ascii="Times New Roman" w:hAnsi="Times New Roman"/>
                <w:b/>
                <w:sz w:val="24"/>
                <w:szCs w:val="24"/>
              </w:rPr>
            </w:pPr>
            <w:r w:rsidRPr="00DF1453">
              <w:rPr>
                <w:rFonts w:ascii="Times New Roman" w:hAnsi="Times New Roman"/>
                <w:b/>
                <w:sz w:val="24"/>
                <w:szCs w:val="24"/>
              </w:rPr>
              <w:t>euro</w:t>
            </w:r>
          </w:p>
        </w:tc>
        <w:tc>
          <w:tcPr>
            <w:tcW w:w="2410" w:type="dxa"/>
            <w:gridSpan w:val="2"/>
          </w:tcPr>
          <w:p w14:paraId="5CF3B32D" w14:textId="77777777" w:rsidR="007F5B16" w:rsidRPr="00DF1453" w:rsidRDefault="007F5B16" w:rsidP="00F81A80">
            <w:pPr>
              <w:jc w:val="right"/>
              <w:rPr>
                <w:rFonts w:ascii="Times New Roman" w:hAnsi="Times New Roman"/>
                <w:b/>
                <w:sz w:val="24"/>
                <w:szCs w:val="24"/>
              </w:rPr>
            </w:pPr>
          </w:p>
        </w:tc>
      </w:tr>
    </w:tbl>
    <w:p w14:paraId="4D3546A0" w14:textId="77777777" w:rsidR="007F5B16" w:rsidRPr="00DF1453" w:rsidRDefault="007F5B16" w:rsidP="007F5B16">
      <w:pPr>
        <w:ind w:right="-1"/>
        <w:rPr>
          <w:rFonts w:ascii="Times New Roman" w:hAnsi="Times New Roman"/>
          <w:sz w:val="24"/>
          <w:szCs w:val="24"/>
        </w:rPr>
      </w:pPr>
    </w:p>
    <w:p w14:paraId="0FE35200" w14:textId="77777777" w:rsidR="007F5B16" w:rsidRPr="00DF1453" w:rsidRDefault="007F5B16" w:rsidP="007F5B16">
      <w:pPr>
        <w:ind w:right="-1"/>
        <w:rPr>
          <w:rFonts w:ascii="Times New Roman" w:hAnsi="Times New Roman"/>
          <w:sz w:val="24"/>
          <w:szCs w:val="24"/>
        </w:rPr>
      </w:pPr>
    </w:p>
    <w:p w14:paraId="1ECD96BB" w14:textId="77777777" w:rsidR="007F5B16" w:rsidRPr="00DF1453" w:rsidRDefault="007F5B16" w:rsidP="007F5B16">
      <w:pPr>
        <w:ind w:right="-1"/>
        <w:rPr>
          <w:rFonts w:ascii="Times New Roman" w:hAnsi="Times New Roman"/>
          <w:sz w:val="24"/>
          <w:szCs w:val="24"/>
        </w:rPr>
      </w:pPr>
    </w:p>
    <w:p w14:paraId="501C3769" w14:textId="77777777" w:rsidR="007F5B16" w:rsidRPr="00DF1453" w:rsidRDefault="007F5B16" w:rsidP="007F5B16">
      <w:pPr>
        <w:ind w:right="-1"/>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98F58A8" w14:textId="77777777" w:rsidTr="00F81A80">
        <w:tc>
          <w:tcPr>
            <w:tcW w:w="9495" w:type="dxa"/>
          </w:tcPr>
          <w:p w14:paraId="658688D0" w14:textId="77777777" w:rsidR="007F5B16" w:rsidRPr="00DF1453" w:rsidRDefault="007F5B16" w:rsidP="00F81A80">
            <w:pPr>
              <w:ind w:right="-1"/>
              <w:rPr>
                <w:rFonts w:ascii="Times New Roman" w:hAnsi="Times New Roman"/>
                <w:b/>
                <w:sz w:val="24"/>
                <w:szCs w:val="24"/>
              </w:rPr>
            </w:pPr>
            <w:bookmarkStart w:id="52" w:name="_Toc139791417"/>
            <w:bookmarkStart w:id="53" w:name="_Toc144636061"/>
            <w:bookmarkStart w:id="54" w:name="_Toc227570749"/>
            <w:bookmarkStart w:id="55" w:name="_Toc227570806"/>
            <w:bookmarkStart w:id="56" w:name="_Toc227570902"/>
            <w:bookmarkStart w:id="57" w:name="_Toc227584401"/>
            <w:bookmarkStart w:id="58" w:name="_Ref228003701"/>
            <w:r w:rsidRPr="00DF1453">
              <w:rPr>
                <w:rFonts w:ascii="Times New Roman" w:hAnsi="Times New Roman"/>
                <w:b/>
                <w:sz w:val="24"/>
                <w:szCs w:val="24"/>
              </w:rPr>
              <w:t>FRANCHIGIE E/O LIMITI DI INDENNIZZO</w:t>
            </w:r>
            <w:bookmarkEnd w:id="52"/>
            <w:bookmarkEnd w:id="53"/>
            <w:bookmarkEnd w:id="54"/>
            <w:bookmarkEnd w:id="55"/>
            <w:bookmarkEnd w:id="56"/>
            <w:bookmarkEnd w:id="57"/>
            <w:bookmarkEnd w:id="58"/>
            <w:r w:rsidRPr="00DF1453">
              <w:rPr>
                <w:rFonts w:ascii="Times New Roman" w:hAnsi="Times New Roman"/>
                <w:b/>
                <w:sz w:val="24"/>
                <w:szCs w:val="24"/>
              </w:rPr>
              <w:t xml:space="preserve"> (art 3 - SEZIONE IV- Condizioni Operative dell’assicurazione)</w:t>
            </w:r>
          </w:p>
          <w:p w14:paraId="753B9350" w14:textId="77777777" w:rsidR="007F5B16" w:rsidRPr="00DF1453" w:rsidRDefault="007F5B16" w:rsidP="00F81A80">
            <w:pPr>
              <w:ind w:right="-1"/>
              <w:rPr>
                <w:rFonts w:ascii="Times New Roman" w:hAnsi="Times New Roman"/>
                <w:b/>
                <w:sz w:val="24"/>
                <w:szCs w:val="24"/>
              </w:rPr>
            </w:pPr>
          </w:p>
        </w:tc>
      </w:tr>
    </w:tbl>
    <w:p w14:paraId="5B48CA6B" w14:textId="77777777" w:rsidR="007F5B16" w:rsidRPr="00DF1453" w:rsidRDefault="007F5B16" w:rsidP="007F5B16">
      <w:pP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1276"/>
        <w:gridCol w:w="1276"/>
        <w:gridCol w:w="1276"/>
        <w:gridCol w:w="2192"/>
      </w:tblGrid>
      <w:tr w:rsidR="007F5B16" w:rsidRPr="00DF1453" w14:paraId="7626AFE6" w14:textId="77777777" w:rsidTr="00F81A80">
        <w:trPr>
          <w:cantSplit/>
        </w:trPr>
        <w:tc>
          <w:tcPr>
            <w:tcW w:w="3472" w:type="dxa"/>
            <w:tcBorders>
              <w:right w:val="single" w:sz="4" w:space="0" w:color="auto"/>
            </w:tcBorders>
          </w:tcPr>
          <w:p w14:paraId="128A5D37" w14:textId="77777777" w:rsidR="007F5B16" w:rsidRPr="00DF1453" w:rsidRDefault="007F5B16" w:rsidP="00F81A80">
            <w:pPr>
              <w:rPr>
                <w:rFonts w:ascii="Times New Roman" w:hAnsi="Times New Roman"/>
                <w:sz w:val="24"/>
                <w:szCs w:val="24"/>
              </w:rPr>
            </w:pPr>
          </w:p>
        </w:tc>
        <w:tc>
          <w:tcPr>
            <w:tcW w:w="2552" w:type="dxa"/>
            <w:gridSpan w:val="2"/>
            <w:tcBorders>
              <w:left w:val="single" w:sz="4" w:space="0" w:color="auto"/>
              <w:right w:val="single" w:sz="4" w:space="0" w:color="auto"/>
            </w:tcBorders>
          </w:tcPr>
          <w:p w14:paraId="6126C17F"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Scoperto</w:t>
            </w:r>
          </w:p>
        </w:tc>
        <w:tc>
          <w:tcPr>
            <w:tcW w:w="1276" w:type="dxa"/>
            <w:tcBorders>
              <w:left w:val="single" w:sz="4" w:space="0" w:color="auto"/>
              <w:right w:val="single" w:sz="4" w:space="0" w:color="auto"/>
            </w:tcBorders>
          </w:tcPr>
          <w:p w14:paraId="26DA2005"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Franchigia</w:t>
            </w:r>
          </w:p>
        </w:tc>
        <w:tc>
          <w:tcPr>
            <w:tcW w:w="2192" w:type="dxa"/>
            <w:tcBorders>
              <w:left w:val="single" w:sz="4" w:space="0" w:color="auto"/>
            </w:tcBorders>
          </w:tcPr>
          <w:p w14:paraId="190B3576"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 xml:space="preserve">Massimo </w:t>
            </w:r>
          </w:p>
          <w:p w14:paraId="5E0EBAF2"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indennizzo</w:t>
            </w:r>
          </w:p>
        </w:tc>
      </w:tr>
      <w:tr w:rsidR="007F5B16" w:rsidRPr="00DF1453" w14:paraId="2241741B" w14:textId="77777777" w:rsidTr="00F81A80">
        <w:trPr>
          <w:cantSplit/>
        </w:trPr>
        <w:tc>
          <w:tcPr>
            <w:tcW w:w="3472" w:type="dxa"/>
            <w:tcBorders>
              <w:bottom w:val="single" w:sz="4" w:space="0" w:color="auto"/>
              <w:right w:val="single" w:sz="4" w:space="0" w:color="auto"/>
            </w:tcBorders>
          </w:tcPr>
          <w:p w14:paraId="45371087" w14:textId="77777777" w:rsidR="007F5B16" w:rsidRPr="00DF1453" w:rsidRDefault="007F5B16" w:rsidP="00F81A80">
            <w:pPr>
              <w:rPr>
                <w:rFonts w:ascii="Times New Roman" w:hAnsi="Times New Roman"/>
                <w:sz w:val="24"/>
                <w:szCs w:val="24"/>
              </w:rPr>
            </w:pPr>
          </w:p>
          <w:p w14:paraId="6C81DC30"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Per ogni veicolo, se non diversamente previsto in polizza</w:t>
            </w:r>
          </w:p>
        </w:tc>
        <w:tc>
          <w:tcPr>
            <w:tcW w:w="1276" w:type="dxa"/>
            <w:tcBorders>
              <w:left w:val="single" w:sz="4" w:space="0" w:color="auto"/>
              <w:bottom w:val="single" w:sz="4" w:space="0" w:color="auto"/>
            </w:tcBorders>
          </w:tcPr>
          <w:p w14:paraId="4CE912C6" w14:textId="77777777" w:rsidR="007F5B16" w:rsidRPr="00DF1453" w:rsidRDefault="007F5B16" w:rsidP="00F81A80">
            <w:pPr>
              <w:jc w:val="center"/>
              <w:rPr>
                <w:rFonts w:ascii="Times New Roman" w:hAnsi="Times New Roman"/>
                <w:sz w:val="24"/>
                <w:szCs w:val="24"/>
              </w:rPr>
            </w:pPr>
          </w:p>
          <w:p w14:paraId="24822127" w14:textId="77777777" w:rsidR="007F5B16" w:rsidRPr="00DF1453" w:rsidRDefault="007F5B16" w:rsidP="00F81A80">
            <w:pPr>
              <w:jc w:val="center"/>
              <w:rPr>
                <w:rFonts w:ascii="Times New Roman" w:hAnsi="Times New Roman"/>
                <w:sz w:val="24"/>
                <w:szCs w:val="24"/>
              </w:rPr>
            </w:pPr>
          </w:p>
          <w:p w14:paraId="2F3EAC3C"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w:t>
            </w:r>
          </w:p>
        </w:tc>
        <w:tc>
          <w:tcPr>
            <w:tcW w:w="1276" w:type="dxa"/>
            <w:tcBorders>
              <w:bottom w:val="single" w:sz="4" w:space="0" w:color="auto"/>
              <w:right w:val="single" w:sz="4" w:space="0" w:color="auto"/>
            </w:tcBorders>
          </w:tcPr>
          <w:p w14:paraId="12625630" w14:textId="77777777" w:rsidR="007F5B16" w:rsidRPr="00DF1453" w:rsidRDefault="007F5B16" w:rsidP="00F81A80">
            <w:pPr>
              <w:jc w:val="center"/>
              <w:rPr>
                <w:rFonts w:ascii="Times New Roman" w:hAnsi="Times New Roman"/>
                <w:sz w:val="24"/>
                <w:szCs w:val="24"/>
              </w:rPr>
            </w:pPr>
          </w:p>
          <w:p w14:paraId="6191217D" w14:textId="77777777" w:rsidR="007F5B16" w:rsidRPr="00DF1453" w:rsidRDefault="007F5B16" w:rsidP="00F81A80">
            <w:pPr>
              <w:jc w:val="center"/>
              <w:rPr>
                <w:rFonts w:ascii="Times New Roman" w:hAnsi="Times New Roman"/>
                <w:sz w:val="24"/>
                <w:szCs w:val="24"/>
              </w:rPr>
            </w:pPr>
          </w:p>
          <w:p w14:paraId="17BE9F24"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w:t>
            </w:r>
          </w:p>
        </w:tc>
        <w:tc>
          <w:tcPr>
            <w:tcW w:w="1276" w:type="dxa"/>
            <w:tcBorders>
              <w:left w:val="single" w:sz="4" w:space="0" w:color="auto"/>
              <w:bottom w:val="single" w:sz="4" w:space="0" w:color="auto"/>
              <w:right w:val="single" w:sz="4" w:space="0" w:color="auto"/>
            </w:tcBorders>
          </w:tcPr>
          <w:p w14:paraId="06EBDCAE" w14:textId="77777777" w:rsidR="007F5B16" w:rsidRPr="00DF1453" w:rsidRDefault="007F5B16" w:rsidP="00F81A80">
            <w:pPr>
              <w:jc w:val="center"/>
              <w:rPr>
                <w:rFonts w:ascii="Times New Roman" w:hAnsi="Times New Roman"/>
                <w:sz w:val="24"/>
                <w:szCs w:val="24"/>
              </w:rPr>
            </w:pPr>
          </w:p>
          <w:p w14:paraId="217DC652" w14:textId="77777777" w:rsidR="007F5B16" w:rsidRPr="00B53463" w:rsidRDefault="007F5B16" w:rsidP="00F81A80">
            <w:pPr>
              <w:jc w:val="center"/>
              <w:rPr>
                <w:rFonts w:ascii="Times New Roman" w:hAnsi="Times New Roman"/>
                <w:sz w:val="24"/>
                <w:szCs w:val="24"/>
              </w:rPr>
            </w:pPr>
          </w:p>
          <w:p w14:paraId="712DF9B9" w14:textId="77777777" w:rsidR="007F5B16" w:rsidRPr="00DF1453" w:rsidRDefault="00A74DEF" w:rsidP="00F81A80">
            <w:pPr>
              <w:jc w:val="center"/>
              <w:rPr>
                <w:rFonts w:ascii="Times New Roman" w:hAnsi="Times New Roman"/>
                <w:sz w:val="24"/>
                <w:szCs w:val="24"/>
              </w:rPr>
            </w:pPr>
            <w:r>
              <w:rPr>
                <w:rFonts w:ascii="Times New Roman" w:hAnsi="Times New Roman"/>
                <w:sz w:val="24"/>
                <w:szCs w:val="24"/>
              </w:rPr>
              <w:t>0,00</w:t>
            </w:r>
          </w:p>
        </w:tc>
        <w:tc>
          <w:tcPr>
            <w:tcW w:w="2192" w:type="dxa"/>
            <w:tcBorders>
              <w:left w:val="single" w:sz="4" w:space="0" w:color="auto"/>
              <w:bottom w:val="single" w:sz="4" w:space="0" w:color="auto"/>
            </w:tcBorders>
          </w:tcPr>
          <w:p w14:paraId="0BD2286B" w14:textId="77777777" w:rsidR="007F5B16" w:rsidRPr="00DF1453" w:rsidRDefault="007F5B16" w:rsidP="00F81A80">
            <w:pPr>
              <w:jc w:val="center"/>
              <w:rPr>
                <w:rFonts w:ascii="Times New Roman" w:hAnsi="Times New Roman"/>
                <w:sz w:val="24"/>
                <w:szCs w:val="24"/>
              </w:rPr>
            </w:pPr>
          </w:p>
          <w:p w14:paraId="18654E3D" w14:textId="77777777" w:rsidR="007F5B16" w:rsidRPr="00DF1453" w:rsidRDefault="007F5B16" w:rsidP="00F81A80">
            <w:pPr>
              <w:jc w:val="center"/>
              <w:rPr>
                <w:rFonts w:ascii="Times New Roman" w:hAnsi="Times New Roman"/>
                <w:sz w:val="24"/>
                <w:szCs w:val="24"/>
              </w:rPr>
            </w:pPr>
          </w:p>
          <w:p w14:paraId="01774AF0" w14:textId="77777777" w:rsidR="007F5B16" w:rsidRPr="00DF1453" w:rsidRDefault="00A74DEF" w:rsidP="00F81A80">
            <w:pPr>
              <w:jc w:val="center"/>
              <w:rPr>
                <w:rFonts w:ascii="Times New Roman" w:hAnsi="Times New Roman"/>
                <w:sz w:val="24"/>
                <w:szCs w:val="24"/>
              </w:rPr>
            </w:pPr>
            <w:r>
              <w:rPr>
                <w:rFonts w:ascii="Times New Roman" w:hAnsi="Times New Roman"/>
                <w:sz w:val="24"/>
                <w:szCs w:val="24"/>
              </w:rPr>
              <w:t>euro 12</w:t>
            </w:r>
            <w:r w:rsidR="007F5B16" w:rsidRPr="00DF1453">
              <w:rPr>
                <w:rFonts w:ascii="Times New Roman" w:hAnsi="Times New Roman"/>
                <w:sz w:val="24"/>
                <w:szCs w:val="24"/>
              </w:rPr>
              <w:t>0.000,00</w:t>
            </w:r>
          </w:p>
          <w:p w14:paraId="58828552" w14:textId="77777777" w:rsidR="007F5B16" w:rsidRPr="00DF1453" w:rsidRDefault="007F5B16" w:rsidP="00F81A80">
            <w:pPr>
              <w:jc w:val="center"/>
              <w:rPr>
                <w:rFonts w:ascii="Times New Roman" w:hAnsi="Times New Roman"/>
                <w:sz w:val="24"/>
                <w:szCs w:val="24"/>
              </w:rPr>
            </w:pPr>
          </w:p>
        </w:tc>
      </w:tr>
    </w:tbl>
    <w:p w14:paraId="44100288" w14:textId="77777777" w:rsidR="007F5B16" w:rsidRPr="00DF1453" w:rsidRDefault="007F5B16" w:rsidP="007F5B16">
      <w:pPr>
        <w:ind w:right="-1"/>
        <w:rPr>
          <w:rFonts w:ascii="Times New Roman" w:hAnsi="Times New Roman"/>
          <w:sz w:val="24"/>
          <w:szCs w:val="24"/>
        </w:rPr>
      </w:pPr>
    </w:p>
    <w:p w14:paraId="353DE343" w14:textId="77777777" w:rsidR="007F5B16" w:rsidRPr="00DF1453" w:rsidRDefault="007F5B16" w:rsidP="007F5B16">
      <w:pPr>
        <w:ind w:right="-1"/>
        <w:rPr>
          <w:rFonts w:ascii="Times New Roman" w:hAnsi="Times New Roman"/>
          <w:sz w:val="24"/>
          <w:szCs w:val="24"/>
        </w:rPr>
      </w:pPr>
    </w:p>
    <w:p w14:paraId="22446299" w14:textId="77777777" w:rsidR="007F5B16" w:rsidRDefault="007F5B16" w:rsidP="00D03316">
      <w:pPr>
        <w:ind w:right="-1"/>
        <w:rPr>
          <w:rFonts w:ascii="Times New Roman" w:hAnsi="Times New Roman"/>
          <w:sz w:val="24"/>
          <w:szCs w:val="24"/>
        </w:rPr>
      </w:pPr>
    </w:p>
    <w:p w14:paraId="34875895" w14:textId="77777777" w:rsidR="007F5B16" w:rsidRPr="00DF1453" w:rsidRDefault="007F5B16" w:rsidP="007F5B16">
      <w:pPr>
        <w:ind w:right="-1"/>
        <w:rPr>
          <w:rFonts w:ascii="Times New Roman" w:hAnsi="Times New Roman"/>
          <w:sz w:val="24"/>
          <w:szCs w:val="24"/>
        </w:rPr>
      </w:pPr>
    </w:p>
    <w:p w14:paraId="475E0D2B" w14:textId="77777777" w:rsidR="007F5B16" w:rsidRPr="00DF1453" w:rsidRDefault="007F5B16" w:rsidP="007F5B16">
      <w:pPr>
        <w:ind w:right="-1"/>
        <w:rPr>
          <w:rFonts w:ascii="Times New Roman" w:hAnsi="Times New Roman"/>
          <w:sz w:val="24"/>
          <w:szCs w:val="24"/>
        </w:rPr>
      </w:pPr>
    </w:p>
    <w:p w14:paraId="7E2BF792" w14:textId="77777777" w:rsidR="007F5B16" w:rsidRPr="00DF1453" w:rsidRDefault="007F5B16" w:rsidP="007F5B16">
      <w:pPr>
        <w:ind w:right="-1"/>
        <w:rPr>
          <w:rFonts w:ascii="Times New Roman" w:hAnsi="Times New Roman"/>
          <w:sz w:val="24"/>
          <w:szCs w:val="24"/>
        </w:rPr>
      </w:pPr>
    </w:p>
    <w:p w14:paraId="77C58AC8" w14:textId="77777777" w:rsidR="007F5B16" w:rsidRPr="00DF1453" w:rsidRDefault="007F5B16">
      <w:pPr>
        <w:rPr>
          <w:rFonts w:ascii="Times New Roman" w:hAnsi="Times New Roman"/>
          <w:sz w:val="24"/>
          <w:szCs w:val="24"/>
        </w:rPr>
      </w:pPr>
    </w:p>
    <w:sectPr w:rsidR="007F5B16" w:rsidRPr="00DF1453" w:rsidSect="00A273CC">
      <w:headerReference w:type="default" r:id="rId8"/>
      <w:footerReference w:type="default" r:id="rId9"/>
      <w:pgSz w:w="11907" w:h="16840"/>
      <w:pgMar w:top="3402" w:right="1134" w:bottom="1134"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957FF" w14:textId="77777777" w:rsidR="00ED2E75" w:rsidRDefault="00ED2E75">
      <w:r>
        <w:separator/>
      </w:r>
    </w:p>
  </w:endnote>
  <w:endnote w:type="continuationSeparator" w:id="0">
    <w:p w14:paraId="7DC18D6D" w14:textId="77777777" w:rsidR="00ED2E75" w:rsidRDefault="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B481" w14:textId="77777777" w:rsidR="00DC4C0A" w:rsidRPr="00A273CC" w:rsidRDefault="00DC4C0A" w:rsidP="00902FC6">
    <w:pPr>
      <w:pStyle w:val="Pidipagina"/>
      <w:pBdr>
        <w:top w:val="single" w:sz="4" w:space="1" w:color="auto"/>
      </w:pBdr>
      <w:ind w:right="396"/>
      <w:jc w:val="right"/>
      <w:rPr>
        <w:sz w:val="22"/>
        <w:szCs w:val="22"/>
      </w:rPr>
    </w:pPr>
    <w:r w:rsidRPr="00A273CC">
      <w:rPr>
        <w:rStyle w:val="Numeropagina"/>
        <w:rFonts w:ascii="Arial" w:hAnsi="Arial" w:cs="Arial"/>
        <w:sz w:val="22"/>
        <w:szCs w:val="22"/>
      </w:rPr>
      <w:t xml:space="preserve">Pag. </w:t>
    </w:r>
    <w:r w:rsidR="003D2028" w:rsidRPr="00A273CC">
      <w:rPr>
        <w:rStyle w:val="Numeropagina"/>
        <w:rFonts w:ascii="Arial" w:hAnsi="Arial" w:cs="Arial"/>
        <w:sz w:val="22"/>
        <w:szCs w:val="22"/>
      </w:rPr>
      <w:fldChar w:fldCharType="begin"/>
    </w:r>
    <w:r w:rsidRPr="00A273CC">
      <w:rPr>
        <w:rStyle w:val="Numeropagina"/>
        <w:rFonts w:ascii="Arial" w:hAnsi="Arial" w:cs="Arial"/>
        <w:sz w:val="22"/>
        <w:szCs w:val="22"/>
      </w:rPr>
      <w:instrText xml:space="preserve"> PAGE </w:instrText>
    </w:r>
    <w:r w:rsidR="003D2028" w:rsidRPr="00A273CC">
      <w:rPr>
        <w:rStyle w:val="Numeropagina"/>
        <w:rFonts w:ascii="Arial" w:hAnsi="Arial" w:cs="Arial"/>
        <w:sz w:val="22"/>
        <w:szCs w:val="22"/>
      </w:rPr>
      <w:fldChar w:fldCharType="separate"/>
    </w:r>
    <w:r w:rsidR="00A74DEF">
      <w:rPr>
        <w:rStyle w:val="Numeropagina"/>
        <w:rFonts w:ascii="Arial" w:hAnsi="Arial" w:cs="Arial"/>
        <w:noProof/>
        <w:sz w:val="22"/>
        <w:szCs w:val="22"/>
      </w:rPr>
      <w:t>13</w:t>
    </w:r>
    <w:r w:rsidR="003D2028" w:rsidRPr="00A273CC">
      <w:rPr>
        <w:rStyle w:val="Numeropagina"/>
        <w:rFonts w:ascii="Arial" w:hAnsi="Arial" w:cs="Arial"/>
        <w:sz w:val="22"/>
        <w:szCs w:val="22"/>
      </w:rPr>
      <w:fldChar w:fldCharType="end"/>
    </w:r>
    <w:r w:rsidRPr="00A273CC">
      <w:rPr>
        <w:rStyle w:val="Numeropagina"/>
        <w:rFonts w:ascii="Arial" w:hAnsi="Arial" w:cs="Arial"/>
        <w:sz w:val="22"/>
        <w:szCs w:val="22"/>
      </w:rPr>
      <w:t xml:space="preserve"> di </w:t>
    </w:r>
    <w:r w:rsidR="003D2028" w:rsidRPr="00A273CC">
      <w:rPr>
        <w:rStyle w:val="Numeropagina"/>
        <w:rFonts w:ascii="Arial" w:hAnsi="Arial" w:cs="Arial"/>
        <w:sz w:val="22"/>
        <w:szCs w:val="22"/>
      </w:rPr>
      <w:fldChar w:fldCharType="begin"/>
    </w:r>
    <w:r w:rsidRPr="00A273CC">
      <w:rPr>
        <w:rStyle w:val="Numeropagina"/>
        <w:rFonts w:ascii="Arial" w:hAnsi="Arial" w:cs="Arial"/>
        <w:sz w:val="22"/>
        <w:szCs w:val="22"/>
      </w:rPr>
      <w:instrText xml:space="preserve"> NUMPAGES </w:instrText>
    </w:r>
    <w:r w:rsidR="003D2028" w:rsidRPr="00A273CC">
      <w:rPr>
        <w:rStyle w:val="Numeropagina"/>
        <w:rFonts w:ascii="Arial" w:hAnsi="Arial" w:cs="Arial"/>
        <w:sz w:val="22"/>
        <w:szCs w:val="22"/>
      </w:rPr>
      <w:fldChar w:fldCharType="separate"/>
    </w:r>
    <w:r w:rsidR="00A74DEF">
      <w:rPr>
        <w:rStyle w:val="Numeropagina"/>
        <w:rFonts w:ascii="Arial" w:hAnsi="Arial" w:cs="Arial"/>
        <w:noProof/>
        <w:sz w:val="22"/>
        <w:szCs w:val="22"/>
      </w:rPr>
      <w:t>14</w:t>
    </w:r>
    <w:r w:rsidR="003D2028" w:rsidRPr="00A273CC">
      <w:rPr>
        <w:rStyle w:val="Numeropagina"/>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A608" w14:textId="77777777" w:rsidR="00ED2E75" w:rsidRDefault="00ED2E75">
      <w:r>
        <w:separator/>
      </w:r>
    </w:p>
  </w:footnote>
  <w:footnote w:type="continuationSeparator" w:id="0">
    <w:p w14:paraId="161E73B3" w14:textId="77777777" w:rsidR="00ED2E75" w:rsidRDefault="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5ED9" w14:textId="77777777" w:rsidR="00DC4C0A" w:rsidRDefault="00DC4C0A" w:rsidP="00A273C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0B3E"/>
    <w:multiLevelType w:val="hybridMultilevel"/>
    <w:tmpl w:val="CC1E15F0"/>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253C2B"/>
    <w:multiLevelType w:val="hybridMultilevel"/>
    <w:tmpl w:val="1DE65C42"/>
    <w:lvl w:ilvl="0" w:tplc="FFFFFFFF">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CD381C"/>
    <w:multiLevelType w:val="hybridMultilevel"/>
    <w:tmpl w:val="6E623870"/>
    <w:lvl w:ilvl="0" w:tplc="41B4EC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B00F2"/>
    <w:multiLevelType w:val="hybridMultilevel"/>
    <w:tmpl w:val="FD00996A"/>
    <w:lvl w:ilvl="0" w:tplc="323C8710">
      <w:start w:val="1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9B7F51"/>
    <w:multiLevelType w:val="hybridMultilevel"/>
    <w:tmpl w:val="11EC02BA"/>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26F6E"/>
    <w:multiLevelType w:val="hybridMultilevel"/>
    <w:tmpl w:val="2D9E80FC"/>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F71ED"/>
    <w:multiLevelType w:val="hybridMultilevel"/>
    <w:tmpl w:val="7FB81DA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11" w15:restartNumberingAfterBreak="0">
    <w:nsid w:val="1F983A50"/>
    <w:multiLevelType w:val="singleLevel"/>
    <w:tmpl w:val="47ECA7BA"/>
    <w:lvl w:ilvl="0">
      <w:start w:val="1"/>
      <w:numFmt w:val="lowerLetter"/>
      <w:lvlText w:val="%1."/>
      <w:lvlJc w:val="left"/>
      <w:pPr>
        <w:tabs>
          <w:tab w:val="num" w:pos="360"/>
        </w:tabs>
        <w:ind w:left="360" w:hanging="360"/>
      </w:pPr>
    </w:lvl>
  </w:abstractNum>
  <w:abstractNum w:abstractNumId="12" w15:restartNumberingAfterBreak="0">
    <w:nsid w:val="22350738"/>
    <w:multiLevelType w:val="hybridMultilevel"/>
    <w:tmpl w:val="B93A5FD8"/>
    <w:lvl w:ilvl="0" w:tplc="7F16FC64">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3" w15:restartNumberingAfterBreak="0">
    <w:nsid w:val="22AC6242"/>
    <w:multiLevelType w:val="multilevel"/>
    <w:tmpl w:val="4874F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CD17F0F"/>
    <w:multiLevelType w:val="singleLevel"/>
    <w:tmpl w:val="547467A4"/>
    <w:lvl w:ilvl="0">
      <w:start w:val="1"/>
      <w:numFmt w:val="lowerLetter"/>
      <w:lvlText w:val="%1)"/>
      <w:legacy w:legacy="1" w:legacySpace="0" w:legacyIndent="283"/>
      <w:lvlJc w:val="left"/>
      <w:pPr>
        <w:ind w:left="283" w:hanging="283"/>
      </w:pPr>
    </w:lvl>
  </w:abstractNum>
  <w:abstractNum w:abstractNumId="15" w15:restartNumberingAfterBreak="0">
    <w:nsid w:val="2FA926A5"/>
    <w:multiLevelType w:val="singleLevel"/>
    <w:tmpl w:val="6ED0AC78"/>
    <w:lvl w:ilvl="0">
      <w:start w:val="1"/>
      <w:numFmt w:val="lowerLetter"/>
      <w:lvlText w:val="%1)"/>
      <w:lvlJc w:val="left"/>
      <w:pPr>
        <w:tabs>
          <w:tab w:val="num" w:pos="360"/>
        </w:tabs>
        <w:ind w:left="360" w:hanging="360"/>
      </w:pPr>
    </w:lvl>
  </w:abstractNum>
  <w:abstractNum w:abstractNumId="16" w15:restartNumberingAfterBreak="0">
    <w:nsid w:val="30FA2D48"/>
    <w:multiLevelType w:val="hybridMultilevel"/>
    <w:tmpl w:val="794491F6"/>
    <w:lvl w:ilvl="0" w:tplc="C48A7770">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7"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D5C05E0"/>
    <w:multiLevelType w:val="singleLevel"/>
    <w:tmpl w:val="6ED0AC78"/>
    <w:lvl w:ilvl="0">
      <w:start w:val="1"/>
      <w:numFmt w:val="lowerLetter"/>
      <w:lvlText w:val="%1)"/>
      <w:lvlJc w:val="left"/>
      <w:pPr>
        <w:tabs>
          <w:tab w:val="num" w:pos="360"/>
        </w:tabs>
        <w:ind w:left="360" w:hanging="360"/>
      </w:pPr>
    </w:lvl>
  </w:abstractNum>
  <w:abstractNum w:abstractNumId="19" w15:restartNumberingAfterBreak="0">
    <w:nsid w:val="4E624AED"/>
    <w:multiLevelType w:val="singleLevel"/>
    <w:tmpl w:val="DF647B1C"/>
    <w:lvl w:ilvl="0">
      <w:start w:val="1"/>
      <w:numFmt w:val="decimal"/>
      <w:lvlText w:val="a.%1."/>
      <w:lvlJc w:val="left"/>
      <w:pPr>
        <w:tabs>
          <w:tab w:val="num" w:pos="454"/>
        </w:tabs>
        <w:ind w:left="454" w:hanging="454"/>
      </w:pPr>
      <w:rPr>
        <w:rFonts w:hint="default"/>
      </w:rPr>
    </w:lvl>
  </w:abstractNum>
  <w:abstractNum w:abstractNumId="20"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531F0F02"/>
    <w:multiLevelType w:val="hybridMultilevel"/>
    <w:tmpl w:val="7EF291A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7B1440"/>
    <w:multiLevelType w:val="hybridMultilevel"/>
    <w:tmpl w:val="2F8C69A4"/>
    <w:lvl w:ilvl="0" w:tplc="04090003">
      <w:start w:val="1"/>
      <w:numFmt w:val="bullet"/>
      <w:lvlText w:val="o"/>
      <w:lvlJc w:val="left"/>
      <w:pPr>
        <w:tabs>
          <w:tab w:val="num" w:pos="1492"/>
        </w:tabs>
        <w:ind w:left="1492" w:hanging="360"/>
      </w:pPr>
      <w:rPr>
        <w:rFonts w:ascii="Courier New" w:hAnsi="Courier New" w:cs="Courier New" w:hint="default"/>
      </w:rPr>
    </w:lvl>
    <w:lvl w:ilvl="1" w:tplc="08090003" w:tentative="1">
      <w:start w:val="1"/>
      <w:numFmt w:val="bullet"/>
      <w:lvlText w:val="o"/>
      <w:lvlJc w:val="left"/>
      <w:pPr>
        <w:tabs>
          <w:tab w:val="num" w:pos="2212"/>
        </w:tabs>
        <w:ind w:left="2212" w:hanging="360"/>
      </w:pPr>
      <w:rPr>
        <w:rFonts w:ascii="Courier New" w:hAnsi="Courier New" w:cs="Courier New" w:hint="default"/>
      </w:rPr>
    </w:lvl>
    <w:lvl w:ilvl="2" w:tplc="08090005" w:tentative="1">
      <w:start w:val="1"/>
      <w:numFmt w:val="bullet"/>
      <w:lvlText w:val=""/>
      <w:lvlJc w:val="left"/>
      <w:pPr>
        <w:tabs>
          <w:tab w:val="num" w:pos="2932"/>
        </w:tabs>
        <w:ind w:left="2932" w:hanging="360"/>
      </w:pPr>
      <w:rPr>
        <w:rFonts w:ascii="Wingdings" w:hAnsi="Wingdings" w:hint="default"/>
      </w:rPr>
    </w:lvl>
    <w:lvl w:ilvl="3" w:tplc="08090001" w:tentative="1">
      <w:start w:val="1"/>
      <w:numFmt w:val="bullet"/>
      <w:lvlText w:val=""/>
      <w:lvlJc w:val="left"/>
      <w:pPr>
        <w:tabs>
          <w:tab w:val="num" w:pos="3652"/>
        </w:tabs>
        <w:ind w:left="3652" w:hanging="360"/>
      </w:pPr>
      <w:rPr>
        <w:rFonts w:ascii="Symbol" w:hAnsi="Symbol" w:hint="default"/>
      </w:rPr>
    </w:lvl>
    <w:lvl w:ilvl="4" w:tplc="08090003" w:tentative="1">
      <w:start w:val="1"/>
      <w:numFmt w:val="bullet"/>
      <w:lvlText w:val="o"/>
      <w:lvlJc w:val="left"/>
      <w:pPr>
        <w:tabs>
          <w:tab w:val="num" w:pos="4372"/>
        </w:tabs>
        <w:ind w:left="4372" w:hanging="360"/>
      </w:pPr>
      <w:rPr>
        <w:rFonts w:ascii="Courier New" w:hAnsi="Courier New" w:cs="Courier New" w:hint="default"/>
      </w:rPr>
    </w:lvl>
    <w:lvl w:ilvl="5" w:tplc="08090005" w:tentative="1">
      <w:start w:val="1"/>
      <w:numFmt w:val="bullet"/>
      <w:lvlText w:val=""/>
      <w:lvlJc w:val="left"/>
      <w:pPr>
        <w:tabs>
          <w:tab w:val="num" w:pos="5092"/>
        </w:tabs>
        <w:ind w:left="5092" w:hanging="360"/>
      </w:pPr>
      <w:rPr>
        <w:rFonts w:ascii="Wingdings" w:hAnsi="Wingdings" w:hint="default"/>
      </w:rPr>
    </w:lvl>
    <w:lvl w:ilvl="6" w:tplc="08090001" w:tentative="1">
      <w:start w:val="1"/>
      <w:numFmt w:val="bullet"/>
      <w:lvlText w:val=""/>
      <w:lvlJc w:val="left"/>
      <w:pPr>
        <w:tabs>
          <w:tab w:val="num" w:pos="5812"/>
        </w:tabs>
        <w:ind w:left="5812" w:hanging="360"/>
      </w:pPr>
      <w:rPr>
        <w:rFonts w:ascii="Symbol" w:hAnsi="Symbol" w:hint="default"/>
      </w:rPr>
    </w:lvl>
    <w:lvl w:ilvl="7" w:tplc="08090003" w:tentative="1">
      <w:start w:val="1"/>
      <w:numFmt w:val="bullet"/>
      <w:lvlText w:val="o"/>
      <w:lvlJc w:val="left"/>
      <w:pPr>
        <w:tabs>
          <w:tab w:val="num" w:pos="6532"/>
        </w:tabs>
        <w:ind w:left="6532" w:hanging="360"/>
      </w:pPr>
      <w:rPr>
        <w:rFonts w:ascii="Courier New" w:hAnsi="Courier New" w:cs="Courier New" w:hint="default"/>
      </w:rPr>
    </w:lvl>
    <w:lvl w:ilvl="8" w:tplc="08090005" w:tentative="1">
      <w:start w:val="1"/>
      <w:numFmt w:val="bullet"/>
      <w:lvlText w:val=""/>
      <w:lvlJc w:val="left"/>
      <w:pPr>
        <w:tabs>
          <w:tab w:val="num" w:pos="7252"/>
        </w:tabs>
        <w:ind w:left="7252" w:hanging="360"/>
      </w:pPr>
      <w:rPr>
        <w:rFonts w:ascii="Wingdings" w:hAnsi="Wingdings" w:hint="default"/>
      </w:rPr>
    </w:lvl>
  </w:abstractNum>
  <w:abstractNum w:abstractNumId="23" w15:restartNumberingAfterBreak="0">
    <w:nsid w:val="72E46283"/>
    <w:multiLevelType w:val="singleLevel"/>
    <w:tmpl w:val="6EFC54B4"/>
    <w:lvl w:ilvl="0">
      <w:start w:val="1"/>
      <w:numFmt w:val="lowerLetter"/>
      <w:lvlText w:val="%1."/>
      <w:legacy w:legacy="1" w:legacySpace="0" w:legacyIndent="283"/>
      <w:lvlJc w:val="left"/>
      <w:pPr>
        <w:ind w:left="283" w:hanging="283"/>
      </w:pPr>
    </w:lvl>
  </w:abstractNum>
  <w:abstractNum w:abstractNumId="24" w15:restartNumberingAfterBreak="0">
    <w:nsid w:val="77C63CA7"/>
    <w:multiLevelType w:val="singleLevel"/>
    <w:tmpl w:val="4A1C8794"/>
    <w:lvl w:ilvl="0">
      <w:start w:val="1"/>
      <w:numFmt w:val="lowerLetter"/>
      <w:lvlText w:val="%1)"/>
      <w:lvlJc w:val="left"/>
      <w:pPr>
        <w:tabs>
          <w:tab w:val="num" w:pos="360"/>
        </w:tabs>
        <w:ind w:left="283" w:hanging="283"/>
      </w:pPr>
    </w:lvl>
  </w:abstractNum>
  <w:abstractNum w:abstractNumId="25" w15:restartNumberingAfterBreak="0">
    <w:nsid w:val="78CE3819"/>
    <w:multiLevelType w:val="singleLevel"/>
    <w:tmpl w:val="C64E3224"/>
    <w:lvl w:ilvl="0">
      <w:start w:val="1"/>
      <w:numFmt w:val="lowerLetter"/>
      <w:lvlText w:val="%1)"/>
      <w:legacy w:legacy="1" w:legacySpace="0" w:legacyIndent="283"/>
      <w:lvlJc w:val="left"/>
      <w:pPr>
        <w:ind w:left="283" w:hanging="283"/>
      </w:pPr>
    </w:lvl>
  </w:abstractNum>
  <w:abstractNum w:abstractNumId="26" w15:restartNumberingAfterBreak="0">
    <w:nsid w:val="7A75367A"/>
    <w:multiLevelType w:val="singleLevel"/>
    <w:tmpl w:val="547467A4"/>
    <w:lvl w:ilvl="0">
      <w:start w:val="1"/>
      <w:numFmt w:val="lowerLetter"/>
      <w:lvlText w:val="%1)"/>
      <w:legacy w:legacy="1" w:legacySpace="0" w:legacyIndent="283"/>
      <w:lvlJc w:val="left"/>
      <w:pPr>
        <w:ind w:left="283" w:hanging="283"/>
      </w:pPr>
    </w:lvl>
  </w:abstractNum>
  <w:num w:numId="1" w16cid:durableId="8976709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3202701">
    <w:abstractNumId w:val="26"/>
  </w:num>
  <w:num w:numId="3" w16cid:durableId="1029255596">
    <w:abstractNumId w:val="14"/>
  </w:num>
  <w:num w:numId="4" w16cid:durableId="794911916">
    <w:abstractNumId w:val="15"/>
  </w:num>
  <w:num w:numId="5" w16cid:durableId="1928685851">
    <w:abstractNumId w:val="18"/>
  </w:num>
  <w:num w:numId="6" w16cid:durableId="443308497">
    <w:abstractNumId w:val="10"/>
  </w:num>
  <w:num w:numId="7" w16cid:durableId="1187451065">
    <w:abstractNumId w:val="24"/>
  </w:num>
  <w:num w:numId="8" w16cid:durableId="1894197161">
    <w:abstractNumId w:val="13"/>
  </w:num>
  <w:num w:numId="9" w16cid:durableId="567154742">
    <w:abstractNumId w:val="17"/>
  </w:num>
  <w:num w:numId="10" w16cid:durableId="1590191555">
    <w:abstractNumId w:val="11"/>
  </w:num>
  <w:num w:numId="11" w16cid:durableId="101534158">
    <w:abstractNumId w:val="19"/>
  </w:num>
  <w:num w:numId="12" w16cid:durableId="932326431">
    <w:abstractNumId w:val="25"/>
  </w:num>
  <w:num w:numId="13" w16cid:durableId="381171163">
    <w:abstractNumId w:val="5"/>
  </w:num>
  <w:num w:numId="14" w16cid:durableId="940140065">
    <w:abstractNumId w:val="6"/>
  </w:num>
  <w:num w:numId="15" w16cid:durableId="1543251256">
    <w:abstractNumId w:val="9"/>
  </w:num>
  <w:num w:numId="16" w16cid:durableId="2001614284">
    <w:abstractNumId w:val="23"/>
  </w:num>
  <w:num w:numId="17" w16cid:durableId="1994213503">
    <w:abstractNumId w:val="4"/>
  </w:num>
  <w:num w:numId="18" w16cid:durableId="166529470">
    <w:abstractNumId w:val="1"/>
  </w:num>
  <w:num w:numId="19" w16cid:durableId="2057460758">
    <w:abstractNumId w:val="20"/>
  </w:num>
  <w:num w:numId="20" w16cid:durableId="815026250">
    <w:abstractNumId w:val="22"/>
  </w:num>
  <w:num w:numId="21" w16cid:durableId="363596937">
    <w:abstractNumId w:val="2"/>
  </w:num>
  <w:num w:numId="22" w16cid:durableId="1803109448">
    <w:abstractNumId w:val="3"/>
  </w:num>
  <w:num w:numId="23" w16cid:durableId="1129741217">
    <w:abstractNumId w:val="12"/>
  </w:num>
  <w:num w:numId="24" w16cid:durableId="2031176089">
    <w:abstractNumId w:val="16"/>
  </w:num>
  <w:num w:numId="25" w16cid:durableId="344944582">
    <w:abstractNumId w:val="8"/>
  </w:num>
  <w:num w:numId="26" w16cid:durableId="1402020665">
    <w:abstractNumId w:val="7"/>
  </w:num>
  <w:num w:numId="27" w16cid:durableId="3007656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0E"/>
    <w:rsid w:val="0000386B"/>
    <w:rsid w:val="00023A1D"/>
    <w:rsid w:val="0002579B"/>
    <w:rsid w:val="00026B2D"/>
    <w:rsid w:val="000327BB"/>
    <w:rsid w:val="000443C8"/>
    <w:rsid w:val="00045DFD"/>
    <w:rsid w:val="0005701A"/>
    <w:rsid w:val="00061A73"/>
    <w:rsid w:val="0006425F"/>
    <w:rsid w:val="00066268"/>
    <w:rsid w:val="0008035F"/>
    <w:rsid w:val="00084B5C"/>
    <w:rsid w:val="00084C3E"/>
    <w:rsid w:val="0009092D"/>
    <w:rsid w:val="00091391"/>
    <w:rsid w:val="000958B7"/>
    <w:rsid w:val="000A71B3"/>
    <w:rsid w:val="000A7756"/>
    <w:rsid w:val="000B54A2"/>
    <w:rsid w:val="000E1226"/>
    <w:rsid w:val="000E44BB"/>
    <w:rsid w:val="000E54EF"/>
    <w:rsid w:val="000E5886"/>
    <w:rsid w:val="000E742D"/>
    <w:rsid w:val="000F28BC"/>
    <w:rsid w:val="000F77AF"/>
    <w:rsid w:val="00100097"/>
    <w:rsid w:val="00111239"/>
    <w:rsid w:val="001155ED"/>
    <w:rsid w:val="00122267"/>
    <w:rsid w:val="001329AC"/>
    <w:rsid w:val="00133317"/>
    <w:rsid w:val="001355DB"/>
    <w:rsid w:val="00141221"/>
    <w:rsid w:val="00145517"/>
    <w:rsid w:val="0014743A"/>
    <w:rsid w:val="00154CEF"/>
    <w:rsid w:val="00154E26"/>
    <w:rsid w:val="00157CC2"/>
    <w:rsid w:val="001610F3"/>
    <w:rsid w:val="00172226"/>
    <w:rsid w:val="0017295A"/>
    <w:rsid w:val="00183624"/>
    <w:rsid w:val="00185D90"/>
    <w:rsid w:val="00191F91"/>
    <w:rsid w:val="001966D4"/>
    <w:rsid w:val="001B4D44"/>
    <w:rsid w:val="001C07F4"/>
    <w:rsid w:val="001C1F49"/>
    <w:rsid w:val="001C2C87"/>
    <w:rsid w:val="001C3036"/>
    <w:rsid w:val="001C3577"/>
    <w:rsid w:val="001C36FF"/>
    <w:rsid w:val="001C69C8"/>
    <w:rsid w:val="001D2C89"/>
    <w:rsid w:val="001E3173"/>
    <w:rsid w:val="001E3884"/>
    <w:rsid w:val="001E76F5"/>
    <w:rsid w:val="001F1163"/>
    <w:rsid w:val="001F782A"/>
    <w:rsid w:val="0020511A"/>
    <w:rsid w:val="002129E9"/>
    <w:rsid w:val="002178DA"/>
    <w:rsid w:val="00224B4A"/>
    <w:rsid w:val="00234FE4"/>
    <w:rsid w:val="0024200E"/>
    <w:rsid w:val="00246311"/>
    <w:rsid w:val="00247651"/>
    <w:rsid w:val="00250E38"/>
    <w:rsid w:val="00252D42"/>
    <w:rsid w:val="00254D03"/>
    <w:rsid w:val="00255F20"/>
    <w:rsid w:val="00261B3F"/>
    <w:rsid w:val="00263B27"/>
    <w:rsid w:val="002721BC"/>
    <w:rsid w:val="00274666"/>
    <w:rsid w:val="00283050"/>
    <w:rsid w:val="00283A2A"/>
    <w:rsid w:val="00290862"/>
    <w:rsid w:val="002972DE"/>
    <w:rsid w:val="002A73A5"/>
    <w:rsid w:val="002B19BC"/>
    <w:rsid w:val="002B2BA0"/>
    <w:rsid w:val="002B6F2C"/>
    <w:rsid w:val="002D0383"/>
    <w:rsid w:val="002D0C95"/>
    <w:rsid w:val="002F0865"/>
    <w:rsid w:val="002F0916"/>
    <w:rsid w:val="002F11D1"/>
    <w:rsid w:val="002F433D"/>
    <w:rsid w:val="003029A6"/>
    <w:rsid w:val="00302CAF"/>
    <w:rsid w:val="00304B88"/>
    <w:rsid w:val="00310894"/>
    <w:rsid w:val="00313531"/>
    <w:rsid w:val="00314FA8"/>
    <w:rsid w:val="00320EAE"/>
    <w:rsid w:val="00322A27"/>
    <w:rsid w:val="00323384"/>
    <w:rsid w:val="0033444A"/>
    <w:rsid w:val="00342F7B"/>
    <w:rsid w:val="00354205"/>
    <w:rsid w:val="00357B47"/>
    <w:rsid w:val="00362F02"/>
    <w:rsid w:val="003641BB"/>
    <w:rsid w:val="00367DD0"/>
    <w:rsid w:val="00372C0E"/>
    <w:rsid w:val="00382E60"/>
    <w:rsid w:val="003A1156"/>
    <w:rsid w:val="003B4452"/>
    <w:rsid w:val="003B5C10"/>
    <w:rsid w:val="003C0361"/>
    <w:rsid w:val="003C335F"/>
    <w:rsid w:val="003C63D4"/>
    <w:rsid w:val="003C7E23"/>
    <w:rsid w:val="003D0752"/>
    <w:rsid w:val="003D0F63"/>
    <w:rsid w:val="003D2028"/>
    <w:rsid w:val="003E1CA9"/>
    <w:rsid w:val="003E4451"/>
    <w:rsid w:val="003E44F8"/>
    <w:rsid w:val="003F033A"/>
    <w:rsid w:val="003F4C63"/>
    <w:rsid w:val="003F758A"/>
    <w:rsid w:val="00402597"/>
    <w:rsid w:val="00403EC6"/>
    <w:rsid w:val="00404BC0"/>
    <w:rsid w:val="00410F29"/>
    <w:rsid w:val="00411084"/>
    <w:rsid w:val="00411BA0"/>
    <w:rsid w:val="00415E62"/>
    <w:rsid w:val="0041656E"/>
    <w:rsid w:val="00426552"/>
    <w:rsid w:val="004311AD"/>
    <w:rsid w:val="00434848"/>
    <w:rsid w:val="00440D9D"/>
    <w:rsid w:val="00440E0D"/>
    <w:rsid w:val="00441181"/>
    <w:rsid w:val="004427C1"/>
    <w:rsid w:val="00450D30"/>
    <w:rsid w:val="00451044"/>
    <w:rsid w:val="00451A4F"/>
    <w:rsid w:val="00452BA3"/>
    <w:rsid w:val="00454E4F"/>
    <w:rsid w:val="00464DBE"/>
    <w:rsid w:val="00465A3A"/>
    <w:rsid w:val="004746A1"/>
    <w:rsid w:val="00487FC8"/>
    <w:rsid w:val="004B2777"/>
    <w:rsid w:val="004B6A3C"/>
    <w:rsid w:val="004C33B9"/>
    <w:rsid w:val="004D01C7"/>
    <w:rsid w:val="004E4E3B"/>
    <w:rsid w:val="004E647B"/>
    <w:rsid w:val="004F1EB0"/>
    <w:rsid w:val="004F1F1B"/>
    <w:rsid w:val="004F40AB"/>
    <w:rsid w:val="004F50F2"/>
    <w:rsid w:val="00504E26"/>
    <w:rsid w:val="005177E7"/>
    <w:rsid w:val="005303CF"/>
    <w:rsid w:val="00535286"/>
    <w:rsid w:val="005408DE"/>
    <w:rsid w:val="005548D1"/>
    <w:rsid w:val="0056721B"/>
    <w:rsid w:val="00585B8B"/>
    <w:rsid w:val="00590F4A"/>
    <w:rsid w:val="005A0F69"/>
    <w:rsid w:val="005A70BA"/>
    <w:rsid w:val="005B2437"/>
    <w:rsid w:val="005B6CD0"/>
    <w:rsid w:val="005D00FD"/>
    <w:rsid w:val="005D076E"/>
    <w:rsid w:val="005D4733"/>
    <w:rsid w:val="005E136C"/>
    <w:rsid w:val="005E599F"/>
    <w:rsid w:val="005E5E69"/>
    <w:rsid w:val="005E61F5"/>
    <w:rsid w:val="005F17CB"/>
    <w:rsid w:val="005F21A0"/>
    <w:rsid w:val="005F3A2C"/>
    <w:rsid w:val="006000C3"/>
    <w:rsid w:val="0060793B"/>
    <w:rsid w:val="00615BD3"/>
    <w:rsid w:val="00617C4B"/>
    <w:rsid w:val="00626F4C"/>
    <w:rsid w:val="00632907"/>
    <w:rsid w:val="006427FF"/>
    <w:rsid w:val="00647F2B"/>
    <w:rsid w:val="00650959"/>
    <w:rsid w:val="006532F5"/>
    <w:rsid w:val="006554CE"/>
    <w:rsid w:val="006556C3"/>
    <w:rsid w:val="0066154D"/>
    <w:rsid w:val="006621CF"/>
    <w:rsid w:val="0067409A"/>
    <w:rsid w:val="00674E78"/>
    <w:rsid w:val="00682FD9"/>
    <w:rsid w:val="0069364B"/>
    <w:rsid w:val="00695584"/>
    <w:rsid w:val="00696755"/>
    <w:rsid w:val="006A4168"/>
    <w:rsid w:val="006A7D17"/>
    <w:rsid w:val="006B08CC"/>
    <w:rsid w:val="006B4E87"/>
    <w:rsid w:val="006B70C4"/>
    <w:rsid w:val="006C3B2C"/>
    <w:rsid w:val="006C62B0"/>
    <w:rsid w:val="006D1D76"/>
    <w:rsid w:val="006D4106"/>
    <w:rsid w:val="006D663E"/>
    <w:rsid w:val="006E161F"/>
    <w:rsid w:val="006E25F7"/>
    <w:rsid w:val="006E3029"/>
    <w:rsid w:val="006F0F01"/>
    <w:rsid w:val="006F14B5"/>
    <w:rsid w:val="006F5F7A"/>
    <w:rsid w:val="00700556"/>
    <w:rsid w:val="0070128A"/>
    <w:rsid w:val="00714402"/>
    <w:rsid w:val="0071765C"/>
    <w:rsid w:val="0071792D"/>
    <w:rsid w:val="007350FF"/>
    <w:rsid w:val="00740451"/>
    <w:rsid w:val="0074166D"/>
    <w:rsid w:val="007428A1"/>
    <w:rsid w:val="00743BF7"/>
    <w:rsid w:val="00746085"/>
    <w:rsid w:val="007640F9"/>
    <w:rsid w:val="0076522F"/>
    <w:rsid w:val="00765FAB"/>
    <w:rsid w:val="00770F39"/>
    <w:rsid w:val="00771AC5"/>
    <w:rsid w:val="007738CB"/>
    <w:rsid w:val="00774D13"/>
    <w:rsid w:val="00775B6A"/>
    <w:rsid w:val="00785011"/>
    <w:rsid w:val="007861B2"/>
    <w:rsid w:val="007863DA"/>
    <w:rsid w:val="007A2D82"/>
    <w:rsid w:val="007A4C72"/>
    <w:rsid w:val="007B086F"/>
    <w:rsid w:val="007B4DAA"/>
    <w:rsid w:val="007B6EFF"/>
    <w:rsid w:val="007B6F14"/>
    <w:rsid w:val="007B71B1"/>
    <w:rsid w:val="007C0F50"/>
    <w:rsid w:val="007C12B6"/>
    <w:rsid w:val="007C351A"/>
    <w:rsid w:val="007D1151"/>
    <w:rsid w:val="007D4339"/>
    <w:rsid w:val="007D75C5"/>
    <w:rsid w:val="007D77D8"/>
    <w:rsid w:val="007E0CA9"/>
    <w:rsid w:val="007F1338"/>
    <w:rsid w:val="007F5626"/>
    <w:rsid w:val="007F5B16"/>
    <w:rsid w:val="0080494F"/>
    <w:rsid w:val="00807AEC"/>
    <w:rsid w:val="00807B5E"/>
    <w:rsid w:val="00811619"/>
    <w:rsid w:val="00821B6D"/>
    <w:rsid w:val="0082635D"/>
    <w:rsid w:val="008359EC"/>
    <w:rsid w:val="00836D49"/>
    <w:rsid w:val="00837D4C"/>
    <w:rsid w:val="00856898"/>
    <w:rsid w:val="00861C99"/>
    <w:rsid w:val="0086431B"/>
    <w:rsid w:val="00864A12"/>
    <w:rsid w:val="00865EB8"/>
    <w:rsid w:val="0088178E"/>
    <w:rsid w:val="0088309A"/>
    <w:rsid w:val="00885291"/>
    <w:rsid w:val="00887165"/>
    <w:rsid w:val="00894D5D"/>
    <w:rsid w:val="008970C7"/>
    <w:rsid w:val="008A36E1"/>
    <w:rsid w:val="008C3666"/>
    <w:rsid w:val="008C74A8"/>
    <w:rsid w:val="008D2375"/>
    <w:rsid w:val="008E0480"/>
    <w:rsid w:val="008E0CE6"/>
    <w:rsid w:val="008E509B"/>
    <w:rsid w:val="008E625D"/>
    <w:rsid w:val="008F00CF"/>
    <w:rsid w:val="008F14E1"/>
    <w:rsid w:val="008F2AD9"/>
    <w:rsid w:val="008F53EC"/>
    <w:rsid w:val="00902FC6"/>
    <w:rsid w:val="0090646A"/>
    <w:rsid w:val="00910C17"/>
    <w:rsid w:val="00916C40"/>
    <w:rsid w:val="00917AE2"/>
    <w:rsid w:val="00921ACC"/>
    <w:rsid w:val="00921C58"/>
    <w:rsid w:val="0092231E"/>
    <w:rsid w:val="00923164"/>
    <w:rsid w:val="00923F6F"/>
    <w:rsid w:val="00931513"/>
    <w:rsid w:val="00933CF6"/>
    <w:rsid w:val="009356F2"/>
    <w:rsid w:val="00937704"/>
    <w:rsid w:val="00943706"/>
    <w:rsid w:val="009539D4"/>
    <w:rsid w:val="00954355"/>
    <w:rsid w:val="00954438"/>
    <w:rsid w:val="00956761"/>
    <w:rsid w:val="00956846"/>
    <w:rsid w:val="00957ADD"/>
    <w:rsid w:val="00957B60"/>
    <w:rsid w:val="00962AF7"/>
    <w:rsid w:val="009672EA"/>
    <w:rsid w:val="009712E2"/>
    <w:rsid w:val="00971B0F"/>
    <w:rsid w:val="00976438"/>
    <w:rsid w:val="009820C7"/>
    <w:rsid w:val="00983210"/>
    <w:rsid w:val="00997E37"/>
    <w:rsid w:val="009B5172"/>
    <w:rsid w:val="009B71F7"/>
    <w:rsid w:val="009C508B"/>
    <w:rsid w:val="009C6F28"/>
    <w:rsid w:val="009D25CE"/>
    <w:rsid w:val="009D3573"/>
    <w:rsid w:val="009D35C8"/>
    <w:rsid w:val="009E31B9"/>
    <w:rsid w:val="009E4310"/>
    <w:rsid w:val="009E4D69"/>
    <w:rsid w:val="009E584A"/>
    <w:rsid w:val="009F446A"/>
    <w:rsid w:val="009F4E7A"/>
    <w:rsid w:val="009F64E5"/>
    <w:rsid w:val="00A01009"/>
    <w:rsid w:val="00A03B8A"/>
    <w:rsid w:val="00A03BC4"/>
    <w:rsid w:val="00A16303"/>
    <w:rsid w:val="00A203BB"/>
    <w:rsid w:val="00A229FB"/>
    <w:rsid w:val="00A25AAC"/>
    <w:rsid w:val="00A273CC"/>
    <w:rsid w:val="00A30068"/>
    <w:rsid w:val="00A31D87"/>
    <w:rsid w:val="00A31E0E"/>
    <w:rsid w:val="00A32156"/>
    <w:rsid w:val="00A33EFC"/>
    <w:rsid w:val="00A41F70"/>
    <w:rsid w:val="00A609E0"/>
    <w:rsid w:val="00A72B5D"/>
    <w:rsid w:val="00A74DEF"/>
    <w:rsid w:val="00A75815"/>
    <w:rsid w:val="00A80D01"/>
    <w:rsid w:val="00A84554"/>
    <w:rsid w:val="00A86036"/>
    <w:rsid w:val="00A87C19"/>
    <w:rsid w:val="00A90BDF"/>
    <w:rsid w:val="00AA71F8"/>
    <w:rsid w:val="00AB357F"/>
    <w:rsid w:val="00AC2B5C"/>
    <w:rsid w:val="00AC2E1F"/>
    <w:rsid w:val="00AC76E7"/>
    <w:rsid w:val="00AE45B7"/>
    <w:rsid w:val="00AE59F1"/>
    <w:rsid w:val="00AE723F"/>
    <w:rsid w:val="00AF4012"/>
    <w:rsid w:val="00B00906"/>
    <w:rsid w:val="00B03A77"/>
    <w:rsid w:val="00B05079"/>
    <w:rsid w:val="00B10B6C"/>
    <w:rsid w:val="00B1258E"/>
    <w:rsid w:val="00B171DE"/>
    <w:rsid w:val="00B232A6"/>
    <w:rsid w:val="00B270F2"/>
    <w:rsid w:val="00B327F6"/>
    <w:rsid w:val="00B328E4"/>
    <w:rsid w:val="00B403F2"/>
    <w:rsid w:val="00B458C1"/>
    <w:rsid w:val="00B5272C"/>
    <w:rsid w:val="00B53463"/>
    <w:rsid w:val="00B5437A"/>
    <w:rsid w:val="00B63D09"/>
    <w:rsid w:val="00B70568"/>
    <w:rsid w:val="00B7223A"/>
    <w:rsid w:val="00B77897"/>
    <w:rsid w:val="00B9506D"/>
    <w:rsid w:val="00B96483"/>
    <w:rsid w:val="00B97FF9"/>
    <w:rsid w:val="00BA11BB"/>
    <w:rsid w:val="00BA2476"/>
    <w:rsid w:val="00BA641C"/>
    <w:rsid w:val="00BA7A3A"/>
    <w:rsid w:val="00BB34C7"/>
    <w:rsid w:val="00BB728E"/>
    <w:rsid w:val="00BC1A75"/>
    <w:rsid w:val="00BC32CC"/>
    <w:rsid w:val="00BC36FF"/>
    <w:rsid w:val="00BC418B"/>
    <w:rsid w:val="00BC76C7"/>
    <w:rsid w:val="00BD1D90"/>
    <w:rsid w:val="00BD3C64"/>
    <w:rsid w:val="00BE06C4"/>
    <w:rsid w:val="00BF0307"/>
    <w:rsid w:val="00BF07A9"/>
    <w:rsid w:val="00BF235B"/>
    <w:rsid w:val="00BF3ECA"/>
    <w:rsid w:val="00C047DE"/>
    <w:rsid w:val="00C11A43"/>
    <w:rsid w:val="00C1663A"/>
    <w:rsid w:val="00C3643A"/>
    <w:rsid w:val="00C37A5F"/>
    <w:rsid w:val="00C444FE"/>
    <w:rsid w:val="00C4452C"/>
    <w:rsid w:val="00C44A93"/>
    <w:rsid w:val="00C50225"/>
    <w:rsid w:val="00C50D54"/>
    <w:rsid w:val="00C54B6B"/>
    <w:rsid w:val="00C60ED0"/>
    <w:rsid w:val="00C62C0D"/>
    <w:rsid w:val="00C64FCE"/>
    <w:rsid w:val="00C71E44"/>
    <w:rsid w:val="00C74137"/>
    <w:rsid w:val="00C81ABA"/>
    <w:rsid w:val="00C86CA5"/>
    <w:rsid w:val="00C92614"/>
    <w:rsid w:val="00C97A41"/>
    <w:rsid w:val="00CA222F"/>
    <w:rsid w:val="00CA2416"/>
    <w:rsid w:val="00CA417D"/>
    <w:rsid w:val="00CA41FB"/>
    <w:rsid w:val="00CA62E5"/>
    <w:rsid w:val="00CB1802"/>
    <w:rsid w:val="00CB3B6F"/>
    <w:rsid w:val="00CB7187"/>
    <w:rsid w:val="00CB77B0"/>
    <w:rsid w:val="00CD60A3"/>
    <w:rsid w:val="00CD75DE"/>
    <w:rsid w:val="00CE0F67"/>
    <w:rsid w:val="00CF0979"/>
    <w:rsid w:val="00CF6234"/>
    <w:rsid w:val="00D00A8E"/>
    <w:rsid w:val="00D01C1D"/>
    <w:rsid w:val="00D03316"/>
    <w:rsid w:val="00D074F8"/>
    <w:rsid w:val="00D13886"/>
    <w:rsid w:val="00D13E51"/>
    <w:rsid w:val="00D146A3"/>
    <w:rsid w:val="00D23ABB"/>
    <w:rsid w:val="00D245E6"/>
    <w:rsid w:val="00D26200"/>
    <w:rsid w:val="00D2640C"/>
    <w:rsid w:val="00D264B9"/>
    <w:rsid w:val="00D31CC0"/>
    <w:rsid w:val="00D31EFA"/>
    <w:rsid w:val="00D36758"/>
    <w:rsid w:val="00D37123"/>
    <w:rsid w:val="00D417D2"/>
    <w:rsid w:val="00D44512"/>
    <w:rsid w:val="00D50279"/>
    <w:rsid w:val="00D64DDA"/>
    <w:rsid w:val="00D71D94"/>
    <w:rsid w:val="00D83955"/>
    <w:rsid w:val="00D83AD5"/>
    <w:rsid w:val="00D86B21"/>
    <w:rsid w:val="00D9119A"/>
    <w:rsid w:val="00D913CF"/>
    <w:rsid w:val="00D93EC5"/>
    <w:rsid w:val="00DA2BE2"/>
    <w:rsid w:val="00DA4D14"/>
    <w:rsid w:val="00DB1FF6"/>
    <w:rsid w:val="00DB3184"/>
    <w:rsid w:val="00DC4491"/>
    <w:rsid w:val="00DC4C0A"/>
    <w:rsid w:val="00DC7BB8"/>
    <w:rsid w:val="00DD108E"/>
    <w:rsid w:val="00DD4B89"/>
    <w:rsid w:val="00DE191C"/>
    <w:rsid w:val="00DE1FE5"/>
    <w:rsid w:val="00DF1453"/>
    <w:rsid w:val="00DF7EB9"/>
    <w:rsid w:val="00E1761F"/>
    <w:rsid w:val="00E22459"/>
    <w:rsid w:val="00E237F7"/>
    <w:rsid w:val="00E331AC"/>
    <w:rsid w:val="00E45A38"/>
    <w:rsid w:val="00E5080D"/>
    <w:rsid w:val="00E52239"/>
    <w:rsid w:val="00E5466A"/>
    <w:rsid w:val="00E54754"/>
    <w:rsid w:val="00E56099"/>
    <w:rsid w:val="00E56D75"/>
    <w:rsid w:val="00E5757F"/>
    <w:rsid w:val="00E60E4C"/>
    <w:rsid w:val="00E629F4"/>
    <w:rsid w:val="00E76872"/>
    <w:rsid w:val="00E76EF7"/>
    <w:rsid w:val="00E83A13"/>
    <w:rsid w:val="00EA0722"/>
    <w:rsid w:val="00EA2D05"/>
    <w:rsid w:val="00EA34F9"/>
    <w:rsid w:val="00EA35FC"/>
    <w:rsid w:val="00EB1A8C"/>
    <w:rsid w:val="00EB7F70"/>
    <w:rsid w:val="00ED2E75"/>
    <w:rsid w:val="00EE1C19"/>
    <w:rsid w:val="00EF5D25"/>
    <w:rsid w:val="00F038A1"/>
    <w:rsid w:val="00F1235A"/>
    <w:rsid w:val="00F245C5"/>
    <w:rsid w:val="00F25289"/>
    <w:rsid w:val="00F305D3"/>
    <w:rsid w:val="00F308A5"/>
    <w:rsid w:val="00F31789"/>
    <w:rsid w:val="00F37ED0"/>
    <w:rsid w:val="00F407BE"/>
    <w:rsid w:val="00F41DBB"/>
    <w:rsid w:val="00F62D44"/>
    <w:rsid w:val="00F6626D"/>
    <w:rsid w:val="00F705AC"/>
    <w:rsid w:val="00F773FE"/>
    <w:rsid w:val="00F80827"/>
    <w:rsid w:val="00F856A6"/>
    <w:rsid w:val="00FA3D31"/>
    <w:rsid w:val="00FA5230"/>
    <w:rsid w:val="00FB06CF"/>
    <w:rsid w:val="00FB1130"/>
    <w:rsid w:val="00FB1B29"/>
    <w:rsid w:val="00FB54BD"/>
    <w:rsid w:val="00FD3F58"/>
    <w:rsid w:val="00FF480F"/>
    <w:rsid w:val="00FF6A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FB47E4"/>
  <w15:docId w15:val="{E9453B6A-A247-4DB5-9984-8681C6F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16303"/>
    <w:pPr>
      <w:tabs>
        <w:tab w:val="left" w:pos="284"/>
        <w:tab w:val="left" w:pos="567"/>
      </w:tabs>
      <w:jc w:val="both"/>
    </w:pPr>
    <w:rPr>
      <w:rFonts w:ascii="Century Gothic" w:hAnsi="Century Gothic"/>
    </w:rPr>
  </w:style>
  <w:style w:type="paragraph" w:styleId="Titolo1">
    <w:name w:val="heading 1"/>
    <w:basedOn w:val="Normale"/>
    <w:next w:val="Normale"/>
    <w:link w:val="Titolo1Carattere"/>
    <w:qFormat/>
    <w:pPr>
      <w:keepNext/>
      <w:jc w:val="center"/>
      <w:outlineLvl w:val="0"/>
    </w:pPr>
    <w:rPr>
      <w:rFonts w:ascii="Arial" w:hAnsi="Arial"/>
      <w:b/>
      <w:sz w:val="24"/>
    </w:rPr>
  </w:style>
  <w:style w:type="paragraph" w:styleId="Titolo2">
    <w:name w:val="heading 2"/>
    <w:basedOn w:val="Normale"/>
    <w:next w:val="Normale"/>
    <w:qFormat/>
    <w:pPr>
      <w:keepNext/>
      <w:outlineLvl w:val="1"/>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lear" w:pos="284"/>
        <w:tab w:val="clear" w:pos="567"/>
        <w:tab w:val="center" w:pos="4819"/>
        <w:tab w:val="right" w:pos="9638"/>
      </w:tabs>
    </w:pPr>
  </w:style>
  <w:style w:type="paragraph" w:styleId="Pidipagina">
    <w:name w:val="footer"/>
    <w:basedOn w:val="Normale"/>
    <w:pPr>
      <w:tabs>
        <w:tab w:val="clear" w:pos="284"/>
        <w:tab w:val="clear" w:pos="567"/>
        <w:tab w:val="center" w:pos="4819"/>
        <w:tab w:val="right" w:pos="9638"/>
      </w:tabs>
    </w:pPr>
  </w:style>
  <w:style w:type="character" w:styleId="Numeropagina">
    <w:name w:val="page number"/>
    <w:basedOn w:val="Carpredefinitoparagrafo"/>
  </w:style>
  <w:style w:type="paragraph" w:customStyle="1" w:styleId="OGGETTO">
    <w:name w:val="OGGETTO"/>
    <w:basedOn w:val="Normale"/>
    <w:next w:val="Normale"/>
    <w:pPr>
      <w:tabs>
        <w:tab w:val="clear" w:pos="284"/>
        <w:tab w:val="clear" w:pos="567"/>
        <w:tab w:val="left" w:pos="1134"/>
      </w:tabs>
    </w:pPr>
    <w:rPr>
      <w:rFonts w:ascii="Times New Roman" w:hAnsi="Times New Roman"/>
      <w:sz w:val="24"/>
    </w:rPr>
  </w:style>
  <w:style w:type="paragraph" w:styleId="Titolo">
    <w:name w:val="Title"/>
    <w:basedOn w:val="Normale"/>
    <w:qFormat/>
    <w:pPr>
      <w:jc w:val="center"/>
    </w:pPr>
    <w:rPr>
      <w:rFonts w:ascii="Arial" w:hAnsi="Arial"/>
      <w:b/>
      <w:color w:val="008000"/>
      <w:sz w:val="24"/>
    </w:rPr>
  </w:style>
  <w:style w:type="paragraph" w:styleId="Corpodeltesto2">
    <w:name w:val="Body Text 2"/>
    <w:basedOn w:val="Normale"/>
    <w:link w:val="Corpodeltesto2Carattere"/>
    <w:pPr>
      <w:tabs>
        <w:tab w:val="clear" w:pos="284"/>
        <w:tab w:val="clear" w:pos="567"/>
      </w:tabs>
      <w:suppressAutoHyphens/>
    </w:pPr>
    <w:rPr>
      <w:rFonts w:ascii="Arial" w:hAnsi="Arial"/>
      <w:sz w:val="24"/>
    </w:rPr>
  </w:style>
  <w:style w:type="paragraph" w:styleId="Corpotesto">
    <w:name w:val="Body Text"/>
    <w:basedOn w:val="Normale"/>
    <w:link w:val="CorpotestoCarattere"/>
    <w:pPr>
      <w:suppressAutoHyphens/>
    </w:pPr>
    <w:rPr>
      <w:rFonts w:ascii="Arial" w:hAnsi="Arial"/>
      <w:b/>
      <w:sz w:val="24"/>
      <w:u w:val="single"/>
    </w:rPr>
  </w:style>
  <w:style w:type="paragraph" w:styleId="Testofumetto">
    <w:name w:val="Balloon Text"/>
    <w:basedOn w:val="Normale"/>
    <w:semiHidden/>
    <w:rPr>
      <w:rFonts w:ascii="Tahoma" w:hAnsi="Tahoma" w:cs="Tahoma"/>
      <w:sz w:val="16"/>
      <w:szCs w:val="16"/>
    </w:rPr>
  </w:style>
  <w:style w:type="paragraph" w:customStyle="1" w:styleId="StileOGGETTOArial">
    <w:name w:val="Stile OGGETTO + Arial"/>
    <w:basedOn w:val="Titolo1"/>
    <w:rsid w:val="00D2640C"/>
    <w:pPr>
      <w:jc w:val="both"/>
    </w:pPr>
  </w:style>
  <w:style w:type="table" w:styleId="Grigliatabella">
    <w:name w:val="Table Grid"/>
    <w:basedOn w:val="Tabellanormale"/>
    <w:rsid w:val="002D0C95"/>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Giustificato">
    <w:name w:val="Stile Titolo 1 + Giustificato"/>
    <w:basedOn w:val="Titolo1"/>
    <w:rsid w:val="00A16303"/>
    <w:pPr>
      <w:jc w:val="both"/>
    </w:pPr>
    <w:rPr>
      <w:bCs/>
      <w:caps/>
      <w:szCs w:val="24"/>
    </w:rPr>
  </w:style>
  <w:style w:type="paragraph" w:styleId="Sommario2">
    <w:name w:val="toc 2"/>
    <w:basedOn w:val="Normale"/>
    <w:next w:val="Normale"/>
    <w:autoRedefine/>
    <w:semiHidden/>
    <w:rsid w:val="00141221"/>
    <w:pPr>
      <w:tabs>
        <w:tab w:val="clear" w:pos="284"/>
        <w:tab w:val="clear" w:pos="567"/>
      </w:tabs>
      <w:spacing w:line="360" w:lineRule="auto"/>
    </w:pPr>
    <w:rPr>
      <w:rFonts w:ascii="Arial" w:hAnsi="Arial"/>
      <w:sz w:val="24"/>
    </w:rPr>
  </w:style>
  <w:style w:type="paragraph" w:styleId="Sommario1">
    <w:name w:val="toc 1"/>
    <w:basedOn w:val="Normale"/>
    <w:next w:val="Normale"/>
    <w:autoRedefine/>
    <w:uiPriority w:val="39"/>
    <w:rsid w:val="00E45A38"/>
    <w:pPr>
      <w:tabs>
        <w:tab w:val="clear" w:pos="284"/>
        <w:tab w:val="clear" w:pos="567"/>
        <w:tab w:val="right" w:leader="dot" w:pos="9629"/>
      </w:tabs>
      <w:spacing w:line="360" w:lineRule="auto"/>
    </w:pPr>
    <w:rPr>
      <w:rFonts w:ascii="Arial" w:hAnsi="Arial"/>
      <w:sz w:val="24"/>
    </w:rPr>
  </w:style>
  <w:style w:type="paragraph" w:styleId="Testocommento">
    <w:name w:val="annotation text"/>
    <w:basedOn w:val="Normale"/>
    <w:semiHidden/>
    <w:rsid w:val="006532F5"/>
    <w:pPr>
      <w:tabs>
        <w:tab w:val="clear" w:pos="284"/>
        <w:tab w:val="clear" w:pos="567"/>
      </w:tabs>
      <w:jc w:val="left"/>
    </w:pPr>
    <w:rPr>
      <w:rFonts w:ascii="Times New Roman" w:hAnsi="Times New Roman"/>
      <w:lang w:val="en-GB"/>
    </w:rPr>
  </w:style>
  <w:style w:type="paragraph" w:styleId="Paragrafoelenco">
    <w:name w:val="List Paragraph"/>
    <w:basedOn w:val="Normale"/>
    <w:uiPriority w:val="34"/>
    <w:qFormat/>
    <w:rsid w:val="00FF6A66"/>
    <w:pPr>
      <w:ind w:left="720"/>
      <w:contextualSpacing/>
    </w:pPr>
  </w:style>
  <w:style w:type="character" w:customStyle="1" w:styleId="Titolo1Carattere">
    <w:name w:val="Titolo 1 Carattere"/>
    <w:basedOn w:val="Carpredefinitoparagrafo"/>
    <w:link w:val="Titolo1"/>
    <w:rsid w:val="007F5B16"/>
    <w:rPr>
      <w:rFonts w:ascii="Arial" w:hAnsi="Arial"/>
      <w:b/>
      <w:sz w:val="24"/>
    </w:rPr>
  </w:style>
  <w:style w:type="character" w:customStyle="1" w:styleId="IntestazioneCarattere">
    <w:name w:val="Intestazione Carattere"/>
    <w:basedOn w:val="Carpredefinitoparagrafo"/>
    <w:link w:val="Intestazione"/>
    <w:rsid w:val="007F5B16"/>
    <w:rPr>
      <w:rFonts w:ascii="Century Gothic" w:hAnsi="Century Gothic"/>
    </w:rPr>
  </w:style>
  <w:style w:type="character" w:customStyle="1" w:styleId="Corpodeltesto2Carattere">
    <w:name w:val="Corpo del testo 2 Carattere"/>
    <w:basedOn w:val="Carpredefinitoparagrafo"/>
    <w:link w:val="Corpodeltesto2"/>
    <w:rsid w:val="007F5B16"/>
    <w:rPr>
      <w:rFonts w:ascii="Arial" w:hAnsi="Arial"/>
      <w:sz w:val="24"/>
    </w:rPr>
  </w:style>
  <w:style w:type="character" w:customStyle="1" w:styleId="CorpotestoCarattere">
    <w:name w:val="Corpo testo Carattere"/>
    <w:basedOn w:val="Carpredefinitoparagrafo"/>
    <w:link w:val="Corpotesto"/>
    <w:rsid w:val="007F5B16"/>
    <w:rPr>
      <w:rFonts w:ascii="Arial" w:hAnsi="Arial"/>
      <w:b/>
      <w:sz w:val="24"/>
      <w:u w:val="single"/>
    </w:rPr>
  </w:style>
  <w:style w:type="character" w:styleId="Collegamentoipertestuale">
    <w:name w:val="Hyperlink"/>
    <w:basedOn w:val="Carpredefinitoparagrafo"/>
    <w:uiPriority w:val="99"/>
    <w:unhideWhenUsed/>
    <w:rsid w:val="00F25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798761">
      <w:bodyDiv w:val="1"/>
      <w:marLeft w:val="0"/>
      <w:marRight w:val="0"/>
      <w:marTop w:val="0"/>
      <w:marBottom w:val="0"/>
      <w:divBdr>
        <w:top w:val="none" w:sz="0" w:space="0" w:color="auto"/>
        <w:left w:val="none" w:sz="0" w:space="0" w:color="auto"/>
        <w:bottom w:val="none" w:sz="0" w:space="0" w:color="auto"/>
        <w:right w:val="none" w:sz="0" w:space="0" w:color="auto"/>
      </w:divBdr>
    </w:div>
    <w:div w:id="18760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07CB-9DD1-41A3-8EAB-56BF80C9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3689</Words>
  <Characters>21624</Characters>
  <Application>Microsoft Office Word</Application>
  <DocSecurity>0</DocSecurity>
  <Lines>180</Lines>
  <Paragraphs>50</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COPERTURA ASSICURATIVA</vt:lpstr>
      <vt:lpstr>Art. 2: Dichiarazioni relative alle circostanze del rischio e buona fede</vt:lpstr>
      <vt:lpstr>Art. 6: Forma delle comunicazioni – Gestione del contratto</vt:lpstr>
      <vt:lpstr>Art. 10: Interpretazione del contratto</vt:lpstr>
      <vt:lpstr>Art. 11: Tracciabilità dei flussi finanziari</vt:lpstr>
    </vt:vector>
  </TitlesOfParts>
  <Company>UTA WILLIS CORROON</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COPERTURA ASSICURATIVA</dc:title>
  <dc:creator>UTA WILLIS CORROON</dc:creator>
  <cp:lastModifiedBy>Davide Arduini</cp:lastModifiedBy>
  <cp:revision>2</cp:revision>
  <cp:lastPrinted>2020-10-12T09:03:00Z</cp:lastPrinted>
  <dcterms:created xsi:type="dcterms:W3CDTF">2025-05-21T09:37:00Z</dcterms:created>
  <dcterms:modified xsi:type="dcterms:W3CDTF">2025-05-21T09:37:00Z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